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4C" w:rsidRPr="00451EB4" w:rsidRDefault="00E359FB" w:rsidP="00E70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  <w:sectPr w:rsidR="002D624C" w:rsidRPr="00451EB4" w:rsidSect="00E70ADF">
          <w:footerReference w:type="default" r:id="rId7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 w:rsidRPr="00E359FB">
        <w:rPr>
          <w:noProof/>
          <w:lang w:eastAsia="ru-RU"/>
        </w:rPr>
        <w:pict>
          <v:rect id="_x0000_s1026" style="position:absolute;left:0;text-align:left;margin-left:234.35pt;margin-top:718.05pt;width:39.75pt;height:30pt;z-index:1" stroked="f"/>
        </w:pict>
      </w:r>
      <w:r w:rsidRPr="00E359FB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Т19.jpg" style="width:477.75pt;height:749.25pt;visibility:visible">
            <v:imagedata r:id="rId8" o:title="" cropleft="7999f" blacklevel="3277f"/>
          </v:shape>
        </w:pict>
      </w:r>
      <w:r w:rsidR="002D624C">
        <w:rPr>
          <w:rFonts w:ascii="Times New Roman" w:hAnsi="Times New Roman"/>
          <w:b/>
          <w:sz w:val="24"/>
          <w:szCs w:val="24"/>
          <w:lang w:val="uk-UA" w:eastAsia="uk-UA"/>
        </w:rPr>
        <w:br w:type="column"/>
      </w:r>
      <w:r w:rsidR="00DB5D41" w:rsidRPr="00E359FB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1" o:spid="_x0000_i1026" type="#_x0000_t75" alt="Л19.jpg" style="width:471.75pt;height:664.5pt;visibility:visible">
            <v:imagedata r:id="rId9" o:title="" cropbottom="6056f" cropleft="5649f" cropright="1783f" blacklevel="3277f"/>
          </v:shape>
        </w:pict>
      </w:r>
    </w:p>
    <w:p w:rsidR="002D624C" w:rsidRPr="00451EB4" w:rsidRDefault="002D624C" w:rsidP="00E70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lastRenderedPageBreak/>
        <w:t>ПЕРЕДМОВА</w:t>
      </w:r>
    </w:p>
    <w:p w:rsidR="002D624C" w:rsidRPr="00451EB4" w:rsidRDefault="002D624C" w:rsidP="00D06B96">
      <w:pPr>
        <w:pStyle w:val="1c"/>
        <w:spacing w:after="120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2D624C" w:rsidRPr="00451EB4" w:rsidRDefault="002D624C" w:rsidP="00D06B96">
      <w:pPr>
        <w:pStyle w:val="1c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Розроблено робочою групою у складі:</w:t>
      </w:r>
    </w:p>
    <w:p w:rsidR="002D624C" w:rsidRPr="00E951C2" w:rsidRDefault="002D624C" w:rsidP="00D06B96">
      <w:pPr>
        <w:pStyle w:val="1c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 xml:space="preserve">1. Шаповал Валентина </w:t>
      </w:r>
      <w:r w:rsidRPr="00E951C2">
        <w:rPr>
          <w:rFonts w:ascii="Times New Roman" w:hAnsi="Times New Roman" w:cs="Times New Roman"/>
          <w:sz w:val="28"/>
          <w:szCs w:val="28"/>
        </w:rPr>
        <w:t>Михайлівна, завідувач кафедри економіки підприємства, д.е.н., професор кафедри економіки підприємства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1C2">
        <w:rPr>
          <w:rFonts w:ascii="Times New Roman" w:hAnsi="Times New Roman" w:cs="Times New Roman"/>
          <w:sz w:val="28"/>
          <w:szCs w:val="28"/>
        </w:rPr>
        <w:t>– керівник робочої групи.</w:t>
      </w:r>
    </w:p>
    <w:p w:rsidR="002D624C" w:rsidRPr="00E951C2" w:rsidRDefault="002D624C" w:rsidP="00D06B96">
      <w:pPr>
        <w:pStyle w:val="1c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2">
        <w:rPr>
          <w:rFonts w:ascii="Times New Roman" w:hAnsi="Times New Roman" w:cs="Times New Roman"/>
          <w:sz w:val="28"/>
          <w:szCs w:val="28"/>
        </w:rPr>
        <w:t>2. Герасименко Тетяна Володимирівна, к.геол.н., доцент кафедри економіки підприємства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1C2">
        <w:rPr>
          <w:rFonts w:ascii="Times New Roman" w:hAnsi="Times New Roman" w:cs="Times New Roman"/>
          <w:sz w:val="28"/>
          <w:szCs w:val="28"/>
        </w:rPr>
        <w:t>– член робочої групи.</w:t>
      </w:r>
    </w:p>
    <w:p w:rsidR="002D624C" w:rsidRPr="00E951C2" w:rsidRDefault="002D624C" w:rsidP="00D06B96">
      <w:pPr>
        <w:pStyle w:val="1c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C2">
        <w:rPr>
          <w:rFonts w:ascii="Times New Roman" w:hAnsi="Times New Roman" w:cs="Times New Roman"/>
          <w:sz w:val="28"/>
          <w:szCs w:val="28"/>
        </w:rPr>
        <w:t>3. Цихмистро Василь Вікторович, старший викладач кафедри економіки підприємства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1C2">
        <w:rPr>
          <w:rFonts w:ascii="Times New Roman" w:hAnsi="Times New Roman" w:cs="Times New Roman"/>
          <w:sz w:val="28"/>
          <w:szCs w:val="28"/>
        </w:rPr>
        <w:t>– член робочої групи.</w:t>
      </w:r>
    </w:p>
    <w:p w:rsidR="002D624C" w:rsidRPr="00451EB4" w:rsidRDefault="002D624C" w:rsidP="00D06B96">
      <w:pPr>
        <w:pStyle w:val="1c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624C" w:rsidRPr="00451EB4" w:rsidRDefault="002D624C" w:rsidP="00D06B96">
      <w:pPr>
        <w:jc w:val="center"/>
        <w:rPr>
          <w:rFonts w:ascii="Times New Roman" w:hAnsi="Times New Roman"/>
          <w:sz w:val="24"/>
          <w:szCs w:val="24"/>
          <w:lang w:val="uk-UA" w:eastAsia="uk-UA"/>
        </w:rPr>
        <w:sectPr w:rsidR="002D624C" w:rsidRPr="00451EB4" w:rsidSect="00D06B96">
          <w:pgSz w:w="11906" w:h="16838"/>
          <w:pgMar w:top="1134" w:right="567" w:bottom="1134" w:left="1418" w:header="709" w:footer="709" w:gutter="0"/>
          <w:cols w:space="708"/>
          <w:rtlGutter/>
          <w:docGrid w:linePitch="360"/>
        </w:sectPr>
      </w:pPr>
    </w:p>
    <w:p w:rsidR="002D624C" w:rsidRDefault="002D624C" w:rsidP="00D06B96">
      <w:pPr>
        <w:pStyle w:val="1c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Toc462676301"/>
      <w:r w:rsidRPr="00451EB4">
        <w:rPr>
          <w:rFonts w:ascii="Times New Roman" w:hAnsi="Times New Roman" w:cs="Times New Roman"/>
          <w:sz w:val="28"/>
          <w:szCs w:val="28"/>
        </w:rPr>
        <w:lastRenderedPageBreak/>
        <w:t>ЗМІСТ</w:t>
      </w:r>
    </w:p>
    <w:p w:rsidR="002D624C" w:rsidRPr="00E951C2" w:rsidRDefault="002D624C" w:rsidP="00D06B96">
      <w:pPr>
        <w:pStyle w:val="1c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r w:rsidRPr="00E359FB">
        <w:rPr>
          <w:rFonts w:ascii="Times New Roman" w:hAnsi="Times New Roman" w:cs="Times New Roman"/>
          <w:sz w:val="28"/>
          <w:szCs w:val="28"/>
        </w:rPr>
        <w:fldChar w:fldCharType="begin"/>
      </w:r>
      <w:r w:rsidR="002D624C" w:rsidRPr="008358B9">
        <w:rPr>
          <w:rFonts w:ascii="Times New Roman" w:hAnsi="Times New Roman" w:cs="Times New Roman"/>
          <w:sz w:val="28"/>
          <w:szCs w:val="28"/>
        </w:rPr>
        <w:instrText xml:space="preserve"> TOC \h \u \z </w:instrText>
      </w:r>
      <w:r w:rsidRPr="00E359FB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2jxsxqh">
        <w:r w:rsidR="002D624C" w:rsidRPr="008358B9">
          <w:rPr>
            <w:rFonts w:ascii="Times New Roman" w:hAnsi="Times New Roman" w:cs="Times New Roman"/>
            <w:sz w:val="28"/>
            <w:szCs w:val="28"/>
          </w:rPr>
          <w:t>ВСТУП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2D624C" w:rsidRPr="008358B9">
        <w:rPr>
          <w:rFonts w:ascii="Times New Roman" w:hAnsi="Times New Roman" w:cs="Times New Roman"/>
          <w:sz w:val="28"/>
          <w:szCs w:val="28"/>
        </w:rPr>
        <w:t>5</w:t>
      </w:r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hyperlink w:anchor="_z337ya">
        <w:r w:rsidR="002D624C" w:rsidRPr="008358B9">
          <w:rPr>
            <w:rFonts w:ascii="Times New Roman" w:hAnsi="Times New Roman" w:cs="Times New Roman"/>
            <w:sz w:val="28"/>
            <w:szCs w:val="28"/>
          </w:rPr>
          <w:t>1 ПРОФІЛЬ ОСВІТНЬОЇ ПРОГРАМИ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2D624C" w:rsidRPr="008358B9">
        <w:rPr>
          <w:rFonts w:ascii="Times New Roman" w:hAnsi="Times New Roman" w:cs="Times New Roman"/>
          <w:sz w:val="28"/>
          <w:szCs w:val="28"/>
        </w:rPr>
        <w:t>5</w:t>
      </w:r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hyperlink w:anchor="_3j2qqm3">
        <w:r w:rsidR="002D624C" w:rsidRPr="008358B9">
          <w:rPr>
            <w:rFonts w:ascii="Times New Roman" w:hAnsi="Times New Roman" w:cs="Times New Roman"/>
            <w:sz w:val="28"/>
            <w:szCs w:val="28"/>
          </w:rPr>
          <w:t>2 НОРМАТИВНІ КОМПЕТЕНТНОСТІ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</w:r>
      </w:hyperlink>
      <w:r w:rsidR="002D624C" w:rsidRPr="008358B9">
        <w:rPr>
          <w:rFonts w:ascii="Times New Roman" w:hAnsi="Times New Roman" w:cs="Times New Roman"/>
          <w:sz w:val="28"/>
          <w:szCs w:val="28"/>
        </w:rPr>
        <w:t>10</w:t>
      </w:r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hyperlink w:anchor="_1y810tw">
        <w:r w:rsidR="002D624C" w:rsidRPr="008358B9">
          <w:rPr>
            <w:rFonts w:ascii="Times New Roman" w:hAnsi="Times New Roman" w:cs="Times New Roman"/>
            <w:sz w:val="28"/>
            <w:szCs w:val="28"/>
          </w:rPr>
          <w:t>3 ВИБІРКОВІ КОМПЕТЕНТНОСТІ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  <w:t>11</w:t>
        </w:r>
      </w:hyperlink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hyperlink w:anchor="_4i7ojhp">
        <w:r w:rsidR="002D624C" w:rsidRPr="008358B9">
          <w:rPr>
            <w:rFonts w:ascii="Times New Roman" w:hAnsi="Times New Roman" w:cs="Times New Roman"/>
            <w:sz w:val="28"/>
            <w:szCs w:val="28"/>
          </w:rPr>
          <w:t>4 НОРМАТИВНИЙ ЗМІСТ ПІДГОТОВКИ, СФОРМУЛЬОВАНИЙ У ТЕРМІНАХ РЕЗУЛЬТАТІВ НАВЧАННЯ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  <w:t>1</w:t>
        </w:r>
      </w:hyperlink>
      <w:r w:rsidR="002D624C" w:rsidRPr="008358B9">
        <w:rPr>
          <w:rFonts w:ascii="Times New Roman" w:hAnsi="Times New Roman" w:cs="Times New Roman"/>
          <w:sz w:val="28"/>
          <w:szCs w:val="28"/>
        </w:rPr>
        <w:t>2</w:t>
      </w:r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hyperlink w:anchor="_2xcytpi">
        <w:r w:rsidR="002D624C" w:rsidRPr="008358B9">
          <w:rPr>
            <w:rFonts w:ascii="Times New Roman" w:hAnsi="Times New Roman" w:cs="Times New Roman"/>
            <w:sz w:val="28"/>
            <w:szCs w:val="28"/>
          </w:rPr>
          <w:t>5 ВИБІРКОВИЙ ЗМІСТ ПІДГОТОВКИ, СФОРМУЛЬОВАНИЙ У ТЕРМІНАХ РЕЗУЛЬТАТІВ НАВЧАННЯ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  <w:t>1</w:t>
        </w:r>
      </w:hyperlink>
      <w:r w:rsidR="002D624C" w:rsidRPr="008358B9">
        <w:rPr>
          <w:rFonts w:ascii="Times New Roman" w:hAnsi="Times New Roman" w:cs="Times New Roman"/>
          <w:sz w:val="28"/>
          <w:szCs w:val="28"/>
        </w:rPr>
        <w:t>3</w:t>
      </w:r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hyperlink w:anchor="_1ci93xb">
        <w:r w:rsidR="002D624C" w:rsidRPr="008358B9">
          <w:rPr>
            <w:rFonts w:ascii="Times New Roman" w:hAnsi="Times New Roman" w:cs="Times New Roman"/>
            <w:sz w:val="28"/>
            <w:szCs w:val="28"/>
          </w:rPr>
          <w:t>6 РОЗПОДІЛ РЕЗУЛЬТАТІВ НАВЧАННЯ ЗА ОСВІТНІМИ КОМПОНЕНТАМИ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  <w:t>1</w:t>
        </w:r>
      </w:hyperlink>
      <w:r w:rsidR="002D624C" w:rsidRPr="008358B9">
        <w:rPr>
          <w:rFonts w:ascii="Times New Roman" w:hAnsi="Times New Roman" w:cs="Times New Roman"/>
          <w:sz w:val="28"/>
          <w:szCs w:val="28"/>
        </w:rPr>
        <w:t>5</w:t>
      </w:r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hyperlink w:anchor="_3whwml4">
        <w:r w:rsidR="002D624C" w:rsidRPr="008358B9">
          <w:rPr>
            <w:rFonts w:ascii="Times New Roman" w:hAnsi="Times New Roman" w:cs="Times New Roman"/>
            <w:sz w:val="28"/>
            <w:szCs w:val="28"/>
          </w:rPr>
          <w:t xml:space="preserve">7 РОЗПОДІЛ ОБСЯГУ </w:t>
        </w:r>
        <w:r w:rsidR="002D624C" w:rsidRPr="008358B9">
          <w:rPr>
            <w:rFonts w:ascii="Times New Roman" w:hAnsi="Times New Roman" w:cs="Times New Roman"/>
            <w:sz w:val="28"/>
            <w:szCs w:val="28"/>
            <w:lang w:val="ru-RU"/>
          </w:rPr>
          <w:t>П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>РОГРАМИ ЗА ОСВІТНІМИ КОМПОНЕНТАМИ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  <w:t>20</w:t>
        </w:r>
      </w:hyperlink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Calibri" w:hAnsi="Calibri" w:cs="Times New Roman"/>
          <w:smallCaps/>
          <w:sz w:val="28"/>
          <w:szCs w:val="28"/>
        </w:rPr>
      </w:pPr>
      <w:hyperlink w:anchor="_26in1rg">
        <w:r w:rsidR="002D624C" w:rsidRPr="008358B9">
          <w:rPr>
            <w:rFonts w:ascii="Times New Roman" w:hAnsi="Times New Roman" w:cs="Times New Roman"/>
            <w:sz w:val="28"/>
            <w:szCs w:val="28"/>
          </w:rPr>
          <w:t>8 СТРУКТУРНО-ЛОГІЧНА СХЕМА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  <w:t>2</w:t>
        </w:r>
      </w:hyperlink>
      <w:r w:rsidR="002D624C" w:rsidRPr="008358B9">
        <w:rPr>
          <w:rFonts w:ascii="Times New Roman" w:hAnsi="Times New Roman" w:cs="Times New Roman"/>
        </w:rPr>
        <w:t>3</w:t>
      </w:r>
    </w:p>
    <w:p w:rsidR="002D624C" w:rsidRPr="008358B9" w:rsidRDefault="00E359FB" w:rsidP="00D06B96">
      <w:pPr>
        <w:pStyle w:val="1c"/>
        <w:widowControl w:val="0"/>
        <w:tabs>
          <w:tab w:val="right" w:pos="0"/>
          <w:tab w:val="right" w:pos="9639"/>
        </w:tabs>
        <w:spacing w:line="360" w:lineRule="auto"/>
        <w:ind w:right="454"/>
        <w:jc w:val="both"/>
        <w:rPr>
          <w:rFonts w:ascii="Times New Roman" w:hAnsi="Times New Roman" w:cs="Times New Roman"/>
          <w:smallCaps/>
          <w:sz w:val="28"/>
          <w:szCs w:val="28"/>
        </w:rPr>
      </w:pPr>
      <w:hyperlink w:anchor="_1ksv4uv">
        <w:r w:rsidR="002D624C" w:rsidRPr="008358B9">
          <w:rPr>
            <w:rFonts w:ascii="Times New Roman" w:hAnsi="Times New Roman" w:cs="Times New Roman"/>
            <w:sz w:val="28"/>
            <w:szCs w:val="28"/>
          </w:rPr>
          <w:t>9 ПРИКІНЦЕВІ ПОЛОЖЕННЯ</w:t>
        </w:r>
        <w:r w:rsidR="002D624C" w:rsidRPr="008358B9">
          <w:rPr>
            <w:rFonts w:ascii="Times New Roman" w:hAnsi="Times New Roman" w:cs="Times New Roman"/>
            <w:sz w:val="28"/>
            <w:szCs w:val="28"/>
          </w:rPr>
          <w:tab/>
          <w:t>24</w:t>
        </w:r>
      </w:hyperlink>
    </w:p>
    <w:p w:rsidR="002D624C" w:rsidRPr="00451EB4" w:rsidRDefault="00E359FB" w:rsidP="00D06B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58B9">
        <w:rPr>
          <w:rFonts w:ascii="Times New Roman" w:hAnsi="Times New Roman"/>
          <w:sz w:val="28"/>
          <w:szCs w:val="28"/>
        </w:rPr>
        <w:fldChar w:fldCharType="end"/>
      </w:r>
    </w:p>
    <w:p w:rsidR="002D624C" w:rsidRPr="00451EB4" w:rsidRDefault="002D624C" w:rsidP="00C819E5">
      <w:pPr>
        <w:pStyle w:val="1c"/>
        <w:keepNext/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451EB4">
        <w:rPr>
          <w:rFonts w:ascii="Times New Roman" w:hAnsi="Times New Roman"/>
          <w:sz w:val="28"/>
          <w:szCs w:val="28"/>
        </w:rPr>
        <w:br w:type="page"/>
      </w:r>
      <w:r w:rsidRPr="00451EB4">
        <w:rPr>
          <w:rFonts w:ascii="Times New Roman" w:hAnsi="Times New Roman" w:cs="Times New Roman"/>
          <w:smallCaps/>
          <w:sz w:val="28"/>
          <w:szCs w:val="28"/>
        </w:rPr>
        <w:lastRenderedPageBreak/>
        <w:t>ВСТУП</w:t>
      </w:r>
    </w:p>
    <w:p w:rsidR="002D624C" w:rsidRPr="00451EB4" w:rsidRDefault="002D624C" w:rsidP="00C819E5">
      <w:pPr>
        <w:pStyle w:val="1c"/>
        <w:keepNext/>
        <w:jc w:val="center"/>
        <w:rPr>
          <w:rFonts w:ascii="Times New Roman" w:hAnsi="Times New Roman" w:cs="Times New Roman"/>
          <w:sz w:val="28"/>
          <w:szCs w:val="28"/>
        </w:rPr>
      </w:pPr>
    </w:p>
    <w:p w:rsidR="002D624C" w:rsidRPr="00451EB4" w:rsidRDefault="002D624C" w:rsidP="00C819E5">
      <w:pPr>
        <w:pStyle w:val="1c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Освітн</w:t>
      </w:r>
      <w:r>
        <w:rPr>
          <w:rFonts w:ascii="Times New Roman" w:hAnsi="Times New Roman" w:cs="Times New Roman"/>
          <w:sz w:val="28"/>
          <w:szCs w:val="28"/>
        </w:rPr>
        <w:t>ьо-професійна</w:t>
      </w:r>
      <w:r w:rsidRPr="00451EB4">
        <w:rPr>
          <w:rFonts w:ascii="Times New Roman" w:hAnsi="Times New Roman" w:cs="Times New Roman"/>
          <w:sz w:val="28"/>
          <w:szCs w:val="28"/>
        </w:rPr>
        <w:t xml:space="preserve"> програма розроблена на основі Стандарту вищої освіти підготовки магістра спеціальності 242 Туризм.</w:t>
      </w:r>
    </w:p>
    <w:p w:rsidR="002D624C" w:rsidRPr="00451EB4" w:rsidRDefault="002D624C" w:rsidP="00C819E5">
      <w:pPr>
        <w:pStyle w:val="1c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24C" w:rsidRPr="00451EB4" w:rsidRDefault="002D624C" w:rsidP="00C819E5">
      <w:pPr>
        <w:pStyle w:val="1c"/>
        <w:keepNext/>
        <w:ind w:firstLine="709"/>
        <w:jc w:val="both"/>
        <w:rPr>
          <w:rFonts w:ascii="Courier New" w:hAnsi="Courier New" w:cs="Courier New"/>
          <w:b/>
          <w:sz w:val="28"/>
          <w:szCs w:val="28"/>
        </w:rPr>
      </w:pPr>
      <w:bookmarkStart w:id="1" w:name="_1fob9te" w:colFirst="0" w:colLast="0"/>
      <w:bookmarkEnd w:id="1"/>
      <w:r w:rsidRPr="00451EB4">
        <w:rPr>
          <w:rFonts w:ascii="Times New Roman" w:hAnsi="Times New Roman" w:cs="Times New Roman"/>
          <w:b/>
          <w:sz w:val="28"/>
          <w:szCs w:val="28"/>
        </w:rPr>
        <w:t>Призначення освітньої програми</w:t>
      </w:r>
    </w:p>
    <w:p w:rsidR="002D624C" w:rsidRPr="00451EB4" w:rsidRDefault="002D624C" w:rsidP="00C819E5">
      <w:pPr>
        <w:pStyle w:val="1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Освітньо-професійна</w:t>
      </w:r>
      <w:r w:rsidRPr="00451EB4">
        <w:rPr>
          <w:rFonts w:ascii="Times New Roman" w:hAnsi="Times New Roman" w:cs="Times New Roman"/>
          <w:i/>
          <w:sz w:val="28"/>
          <w:szCs w:val="28"/>
        </w:rPr>
        <w:t xml:space="preserve"> програма використовується під час</w:t>
      </w:r>
      <w:r w:rsidRPr="00451EB4">
        <w:rPr>
          <w:rFonts w:ascii="Times New Roman" w:hAnsi="Times New Roman" w:cs="Times New Roman"/>
          <w:sz w:val="28"/>
          <w:szCs w:val="28"/>
        </w:rPr>
        <w:t>:</w:t>
      </w:r>
    </w:p>
    <w:p w:rsidR="002D624C" w:rsidRPr="00451EB4" w:rsidRDefault="002D624C" w:rsidP="00C819E5">
      <w:pPr>
        <w:pStyle w:val="1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ліцензування спеціальності та акредитації освітньої програми;</w:t>
      </w:r>
    </w:p>
    <w:p w:rsidR="002D624C" w:rsidRPr="00451EB4" w:rsidRDefault="002D624C" w:rsidP="00C819E5">
      <w:pPr>
        <w:pStyle w:val="1c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складання навчальних планів та робочих (річних) навчальних планів;</w:t>
      </w:r>
    </w:p>
    <w:p w:rsidR="002D624C" w:rsidRPr="00451EB4" w:rsidRDefault="002D624C" w:rsidP="00C819E5">
      <w:pPr>
        <w:pStyle w:val="1c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C2">
        <w:rPr>
          <w:rFonts w:ascii="Times New Roman" w:hAnsi="Times New Roman" w:cs="Times New Roman"/>
          <w:sz w:val="28"/>
          <w:szCs w:val="28"/>
        </w:rPr>
        <w:t>– формування робочих програм навчальних дисциплін, програм практик,</w:t>
      </w:r>
      <w:r w:rsidRPr="00451EB4">
        <w:rPr>
          <w:rFonts w:ascii="Times New Roman" w:hAnsi="Times New Roman" w:cs="Times New Roman"/>
          <w:sz w:val="28"/>
          <w:szCs w:val="28"/>
        </w:rPr>
        <w:t xml:space="preserve"> індивідуальних завдань;</w:t>
      </w:r>
    </w:p>
    <w:p w:rsidR="002D624C" w:rsidRPr="00451EB4" w:rsidRDefault="002D624C" w:rsidP="00C819E5">
      <w:pPr>
        <w:pStyle w:val="1c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формування індивідуальних навчальних планів студентів;</w:t>
      </w:r>
    </w:p>
    <w:p w:rsidR="002D624C" w:rsidRPr="00451EB4" w:rsidRDefault="002D624C" w:rsidP="00C819E5">
      <w:pPr>
        <w:pStyle w:val="1c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розроблення засобів діагностики якості вищої освіти;</w:t>
      </w:r>
    </w:p>
    <w:p w:rsidR="002D624C" w:rsidRPr="00451EB4" w:rsidRDefault="002D624C" w:rsidP="00C819E5">
      <w:pPr>
        <w:pStyle w:val="1c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атестації бакалавра спеціальності 242 Туризм;</w:t>
      </w:r>
    </w:p>
    <w:p w:rsidR="002D624C" w:rsidRPr="00451EB4" w:rsidRDefault="002D624C" w:rsidP="00C819E5">
      <w:pPr>
        <w:pStyle w:val="1c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визначення змісту навчання в системі перепідготовки та підвищення кваліфікації;</w:t>
      </w:r>
    </w:p>
    <w:p w:rsidR="002D624C" w:rsidRPr="00451EB4" w:rsidRDefault="002D624C" w:rsidP="00C819E5">
      <w:pPr>
        <w:pStyle w:val="1c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професійної орієнтації здобувачів фаху;</w:t>
      </w:r>
    </w:p>
    <w:p w:rsidR="002D624C" w:rsidRPr="00451EB4" w:rsidRDefault="002D624C" w:rsidP="00C819E5">
      <w:pPr>
        <w:pStyle w:val="1c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зовнішнього контролю якості підготовки фахівців.</w:t>
      </w:r>
    </w:p>
    <w:p w:rsidR="002D624C" w:rsidRPr="00451EB4" w:rsidRDefault="002D624C" w:rsidP="00C819E5">
      <w:pPr>
        <w:pStyle w:val="1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Користувачі освітньо-професійної</w:t>
      </w:r>
      <w:r w:rsidRPr="00451EB4">
        <w:rPr>
          <w:rFonts w:ascii="Times New Roman" w:hAnsi="Times New Roman" w:cs="Times New Roman"/>
          <w:i/>
          <w:sz w:val="28"/>
          <w:szCs w:val="28"/>
        </w:rPr>
        <w:t xml:space="preserve"> програми</w:t>
      </w:r>
      <w:r w:rsidRPr="00451EB4">
        <w:rPr>
          <w:rFonts w:ascii="Times New Roman" w:hAnsi="Times New Roman" w:cs="Times New Roman"/>
          <w:sz w:val="28"/>
          <w:szCs w:val="28"/>
        </w:rPr>
        <w:t>:</w:t>
      </w:r>
    </w:p>
    <w:p w:rsidR="002D624C" w:rsidRPr="00451EB4" w:rsidRDefault="002D624C" w:rsidP="00C819E5">
      <w:pPr>
        <w:pStyle w:val="1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здобувачі вищої освіти, які навчаються в НТУ «ДП»;</w:t>
      </w:r>
    </w:p>
    <w:p w:rsidR="002D624C" w:rsidRPr="009F4EED" w:rsidRDefault="002D624C" w:rsidP="007D469F">
      <w:pPr>
        <w:pStyle w:val="1c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CCA">
        <w:rPr>
          <w:rFonts w:ascii="Times New Roman" w:hAnsi="Times New Roman" w:cs="Times New Roman"/>
          <w:sz w:val="28"/>
          <w:szCs w:val="28"/>
        </w:rPr>
        <w:t>–</w:t>
      </w:r>
      <w:r w:rsidRPr="00570CCA">
        <w:rPr>
          <w:rFonts w:ascii="Times New Roman" w:hAnsi="Times New Roman" w:cs="Times New Roman"/>
          <w:sz w:val="24"/>
          <w:szCs w:val="24"/>
        </w:rPr>
        <w:t> </w:t>
      </w:r>
      <w:r w:rsidRPr="00570CCA">
        <w:rPr>
          <w:rFonts w:ascii="Times New Roman" w:hAnsi="Times New Roman" w:cs="Times New Roman"/>
          <w:sz w:val="28"/>
          <w:szCs w:val="28"/>
        </w:rPr>
        <w:t xml:space="preserve">викладачі НТУ «ДП», які здійснюють підготовку </w:t>
      </w:r>
      <w:r>
        <w:rPr>
          <w:rFonts w:ascii="Times New Roman" w:hAnsi="Times New Roman" w:cs="Times New Roman"/>
          <w:sz w:val="28"/>
          <w:szCs w:val="28"/>
        </w:rPr>
        <w:t>бакалаврів</w:t>
      </w:r>
      <w:r w:rsidRPr="00570CCA">
        <w:rPr>
          <w:rFonts w:ascii="Times New Roman" w:hAnsi="Times New Roman" w:cs="Times New Roman"/>
          <w:sz w:val="28"/>
          <w:szCs w:val="28"/>
        </w:rPr>
        <w:t xml:space="preserve"> спеціальності </w:t>
      </w:r>
      <w:r>
        <w:rPr>
          <w:rFonts w:ascii="Times New Roman" w:hAnsi="Times New Roman" w:cs="Times New Roman"/>
          <w:sz w:val="28"/>
          <w:szCs w:val="28"/>
        </w:rPr>
        <w:t>242 Туризм</w:t>
      </w:r>
      <w:r w:rsidRPr="00570CCA">
        <w:rPr>
          <w:rFonts w:ascii="Times New Roman" w:hAnsi="Times New Roman" w:cs="Times New Roman"/>
          <w:sz w:val="28"/>
          <w:szCs w:val="28"/>
        </w:rPr>
        <w:t>;</w:t>
      </w:r>
    </w:p>
    <w:p w:rsidR="002D624C" w:rsidRPr="00451EB4" w:rsidRDefault="002D624C" w:rsidP="00C819E5">
      <w:pPr>
        <w:pStyle w:val="1c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екзаменаційна комісія спеціальності 242 Туризм;</w:t>
      </w:r>
    </w:p>
    <w:p w:rsidR="002D624C" w:rsidRPr="00451EB4" w:rsidRDefault="002D624C" w:rsidP="00C819E5">
      <w:pPr>
        <w:pStyle w:val="1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– приймальна комісія НТУ «ДП».</w:t>
      </w:r>
    </w:p>
    <w:p w:rsidR="002D624C" w:rsidRPr="00451EB4" w:rsidRDefault="002D624C" w:rsidP="00C819E5">
      <w:pPr>
        <w:pStyle w:val="1c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sz w:val="28"/>
          <w:szCs w:val="28"/>
        </w:rPr>
        <w:t>Освітн</w:t>
      </w:r>
      <w:r>
        <w:rPr>
          <w:rFonts w:ascii="Times New Roman" w:hAnsi="Times New Roman" w:cs="Times New Roman"/>
          <w:sz w:val="28"/>
          <w:szCs w:val="28"/>
        </w:rPr>
        <w:t>ьо-професійна</w:t>
      </w:r>
      <w:r w:rsidRPr="00451EB4">
        <w:rPr>
          <w:rFonts w:ascii="Times New Roman" w:hAnsi="Times New Roman" w:cs="Times New Roman"/>
          <w:sz w:val="28"/>
          <w:szCs w:val="28"/>
        </w:rPr>
        <w:t xml:space="preserve"> програма поширюється на кафедри університету, які беруть участь у підготовці фахівців ступеня бакалавр спеціальності 242 Туризм.</w:t>
      </w:r>
    </w:p>
    <w:p w:rsidR="002D624C" w:rsidRPr="00451EB4" w:rsidRDefault="002D624C" w:rsidP="00D06B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bookmarkStart w:id="2" w:name="_3znysh7" w:colFirst="0" w:colLast="0"/>
      <w:bookmarkEnd w:id="2"/>
    </w:p>
    <w:p w:rsidR="002D624C" w:rsidRPr="00451EB4" w:rsidRDefault="002D624C" w:rsidP="00D06B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</w:p>
    <w:p w:rsidR="002D624C" w:rsidRPr="00451EB4" w:rsidRDefault="002D624C" w:rsidP="00D06B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1. ПРОФІЛЬ ОСВІТНЬОЇ ПРОГРАМИ</w:t>
      </w:r>
    </w:p>
    <w:p w:rsidR="002D624C" w:rsidRPr="00451EB4" w:rsidRDefault="002D624C" w:rsidP="00D06B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ja-JP"/>
        </w:rPr>
      </w:pP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0A0"/>
      </w:tblPr>
      <w:tblGrid>
        <w:gridCol w:w="1777"/>
        <w:gridCol w:w="10"/>
        <w:gridCol w:w="272"/>
        <w:gridCol w:w="8032"/>
      </w:tblGrid>
      <w:tr w:rsidR="002D624C" w:rsidRPr="00451EB4" w:rsidTr="008358B9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1.1 Загальна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інформація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Повна закладу вищої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освіти та інститут (факультет)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AC4D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Навчання здійснює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аклад вищої освіти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Національний технічний університет «Дніпровська політехніка»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фінансово-економічний факультет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tabs>
                <w:tab w:val="num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Ступінь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вищої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освіти та назва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кваліфікації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мовою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оригіналу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sz w:val="24"/>
                <w:szCs w:val="24"/>
              </w:rPr>
              <w:t xml:space="preserve">Бакалавр з </w:t>
            </w: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туризму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tabs>
                <w:tab w:val="num" w:pos="851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Офіційна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назва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освітньої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програми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350C90" w:rsidRDefault="002D624C" w:rsidP="001B431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350C90">
              <w:rPr>
                <w:rFonts w:ascii="Times New Roman" w:hAnsi="Times New Roman"/>
                <w:sz w:val="24"/>
                <w:szCs w:val="24"/>
                <w:lang w:val="uk-UA"/>
              </w:rPr>
              <w:t>Освітньо-професійна програма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</w:t>
            </w: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Туризм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2D624C" w:rsidRPr="00DB5D41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Тип диплому та обсяг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освітньої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програми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727830" w:rsidRDefault="002D624C" w:rsidP="00CB17E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E951C2">
              <w:rPr>
                <w:rFonts w:ascii="Times New Roman" w:hAnsi="Times New Roman"/>
                <w:sz w:val="24"/>
                <w:szCs w:val="24"/>
                <w:lang w:val="uk-UA"/>
              </w:rPr>
              <w:t>Диплом бакалавра, одиничний. Загальний обсяг освітньої програми складає 240 кредитів ЄКТС.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914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Нормативна частина програми </w:t>
            </w:r>
            <w:r w:rsidRPr="008914C2">
              <w:rPr>
                <w:rFonts w:ascii="Times New Roman" w:hAnsi="Times New Roman"/>
                <w:sz w:val="24"/>
                <w:szCs w:val="24"/>
                <w:lang w:val="uk-UA" w:eastAsia="uk-UA"/>
              </w:rPr>
              <w:t>(</w:t>
            </w:r>
            <w:r w:rsidRPr="008914C2">
              <w:rPr>
                <w:rFonts w:ascii="Times New Roman" w:hAnsi="Times New Roman"/>
                <w:sz w:val="24"/>
                <w:szCs w:val="24"/>
                <w:lang w:val="uk-UA"/>
              </w:rPr>
              <w:t>норматив – не менше 50 %) дорівнює 180 кредитів ЄКТС (75 %). Обсяг вибіркової частини – 60 кредитів ЄКТС (25 %).</w:t>
            </w:r>
          </w:p>
          <w:p w:rsidR="002D624C" w:rsidRPr="00E951C2" w:rsidRDefault="002D624C" w:rsidP="00E951C2">
            <w:pPr>
              <w:pStyle w:val="Default"/>
              <w:jc w:val="both"/>
              <w:rPr>
                <w:color w:val="auto"/>
              </w:rPr>
            </w:pPr>
            <w:r w:rsidRPr="00E951C2">
              <w:rPr>
                <w:color w:val="auto"/>
              </w:rPr>
              <w:t xml:space="preserve">На основі освітньо-кваліфікаційного рівня «молодший спеціаліст» </w:t>
            </w:r>
            <w:r w:rsidRPr="00E951C2">
              <w:rPr>
                <w:color w:val="auto"/>
              </w:rPr>
              <w:lastRenderedPageBreak/>
              <w:t>університет визнає та пере зараховує 30 кредитів ЄКТС, отриманих в межах попередньої освітньої програми підготовки молодшого спеціаліста.</w:t>
            </w:r>
          </w:p>
          <w:p w:rsidR="002D624C" w:rsidRPr="00451EB4" w:rsidRDefault="002D624C" w:rsidP="00CB1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951C2">
              <w:rPr>
                <w:rFonts w:ascii="Times New Roman" w:hAnsi="Times New Roman"/>
                <w:sz w:val="24"/>
                <w:szCs w:val="24"/>
                <w:lang w:val="uk-UA"/>
              </w:rPr>
              <w:t>Термін навчання на базі повної загальної середньої освіти – 3 роки 10 місяців,на основі освітньо-кваліфікаційного рівня «молодший спеціаліст» – 2 роки 10 місяців.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tabs>
                <w:tab w:val="num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Наявність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акредитації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CB17E8" w:rsidRDefault="002D624C" w:rsidP="00E951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Акредитація програми не проводилася. 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Цикл/рівень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1B431A" w:rsidRDefault="002D624C" w:rsidP="00244B35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</w:rPr>
              <w:t>НРК України – 7 рівень,  FQ-EHEA – перший цикл, ЕQF-LLL – 6 рівень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Передумови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E951C2" w:rsidRDefault="002D624C" w:rsidP="00CB1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1C2">
              <w:rPr>
                <w:rFonts w:ascii="Times New Roman" w:hAnsi="Times New Roman"/>
                <w:sz w:val="24"/>
                <w:szCs w:val="24"/>
                <w:lang w:val="uk-UA"/>
              </w:rPr>
              <w:t>Особа має право здобувати ступінь бакалавра за умови наявності в неї повної загальної середньої освіти /освітньо-кваліфікаційного рівня «молодший спеціаліст». Особливості вступу на ОП визначаються Правилами прийому до Національного технічного університету «Дніпровська політехніка», що затверджені Вченою радою.</w:t>
            </w:r>
          </w:p>
        </w:tc>
      </w:tr>
      <w:tr w:rsidR="002D624C" w:rsidRPr="00E951C2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Мова(и) викладання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E951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Викладання, навчання та оцінювання здійснюється державною (українською) мов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ою.</w:t>
            </w:r>
          </w:p>
        </w:tc>
      </w:tr>
      <w:tr w:rsidR="002D624C" w:rsidRPr="00A13986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A13986" w:rsidRDefault="002D624C" w:rsidP="00EC2D41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Термін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дії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освітньої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програми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A13986" w:rsidRDefault="002D624C" w:rsidP="00EC2D41">
            <w:pPr>
              <w:widowControl w:val="0"/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3986">
              <w:rPr>
                <w:rFonts w:ascii="Times New Roman" w:hAnsi="Times New Roman"/>
                <w:sz w:val="24"/>
                <w:szCs w:val="24"/>
              </w:rPr>
              <w:t>Термін не може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перевищувати 3 роки 10 місяців та/або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період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акредитації. Допускається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коригування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відповідно до змін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нормативної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бази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вищої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освіти</w:t>
            </w:r>
          </w:p>
        </w:tc>
      </w:tr>
      <w:tr w:rsidR="002D624C" w:rsidRPr="00A13986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A13986" w:rsidRDefault="002D624C" w:rsidP="00EC2D41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Інтернет-адреса постійного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розміщення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опису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освітньої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   </w:t>
            </w:r>
            <w:r w:rsidRPr="00A13986">
              <w:rPr>
                <w:rFonts w:ascii="Times New Roman" w:hAnsi="Times New Roman"/>
                <w:iCs/>
                <w:sz w:val="24"/>
                <w:szCs w:val="24"/>
              </w:rPr>
              <w:t>програми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A13986" w:rsidRDefault="002D624C" w:rsidP="00EC2D41">
            <w:pPr>
              <w:widowControl w:val="0"/>
              <w:tabs>
                <w:tab w:val="left" w:pos="7371"/>
              </w:tabs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A13986">
              <w:rPr>
                <w:rFonts w:ascii="Times New Roman" w:hAnsi="Times New Roman"/>
                <w:sz w:val="24"/>
                <w:szCs w:val="24"/>
                <w:lang w:val="uk-UA" w:eastAsia="ru-RU"/>
              </w:rPr>
              <w:t>http://ep.nmu.org.ua/ua/</w:t>
            </w:r>
          </w:p>
          <w:p w:rsidR="002D624C" w:rsidRPr="00A13986" w:rsidRDefault="002D624C" w:rsidP="00EC2D41">
            <w:pPr>
              <w:widowControl w:val="0"/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3986">
              <w:rPr>
                <w:rFonts w:ascii="Times New Roman" w:hAnsi="Times New Roman"/>
                <w:sz w:val="24"/>
                <w:szCs w:val="24"/>
              </w:rPr>
              <w:t>Інформаційний пакет за спеціальністю</w:t>
            </w:r>
          </w:p>
          <w:p w:rsidR="002D624C" w:rsidRPr="00A13986" w:rsidRDefault="002D624C" w:rsidP="00EC2D41">
            <w:pPr>
              <w:widowControl w:val="0"/>
              <w:tabs>
                <w:tab w:val="left" w:pos="7371"/>
              </w:tabs>
              <w:spacing w:after="60" w:line="228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986">
              <w:rPr>
                <w:rFonts w:ascii="Times New Roman" w:hAnsi="Times New Roman"/>
                <w:sz w:val="24"/>
                <w:szCs w:val="24"/>
              </w:rPr>
              <w:t>Освітні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програми</w:t>
            </w:r>
            <w:r w:rsidRPr="00200F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НТУ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«ДП»:</w:t>
            </w:r>
          </w:p>
          <w:p w:rsidR="002D624C" w:rsidRPr="00A13986" w:rsidRDefault="002D624C" w:rsidP="00EC2D41">
            <w:pPr>
              <w:widowControl w:val="0"/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://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.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nmu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.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org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.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ua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/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ua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/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content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/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infrastructure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/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structural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_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divisions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/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science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_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met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_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dep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/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educational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_</w:t>
            </w:r>
            <w:r w:rsidRPr="00A13986">
              <w:rPr>
                <w:rFonts w:ascii="Times New Roman" w:hAnsi="Times New Roman"/>
                <w:sz w:val="24"/>
                <w:szCs w:val="24"/>
                <w:lang w:val="en-US"/>
              </w:rPr>
              <w:t>programs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2D624C" w:rsidRPr="00451EB4" w:rsidTr="008358B9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EC2D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1.2 Мета освітньої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програми</w:t>
            </w:r>
          </w:p>
        </w:tc>
      </w:tr>
      <w:tr w:rsidR="002D624C" w:rsidRPr="009C54A2" w:rsidTr="008358B9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Набуття освітньої кваліфікації бакалаврів у галузі знань «Сфера обслуговування» зі спеціальності «Туризм», формування загальних та фахових компетентностей для успішного здійснення професійної діяльності на підприємствах та в установах індустрії туризму, в громадських організаціях туристичного профілю, для відкриття і ведення власного бізнесу в рекреації і туризмі з урахуванням міжнародних та національних стандартів. </w:t>
            </w:r>
          </w:p>
          <w:p w:rsidR="002D624C" w:rsidRPr="00E951C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8358B9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EC2D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1.3 Характеристика освітньої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програми</w:t>
            </w:r>
          </w:p>
        </w:tc>
      </w:tr>
      <w:tr w:rsidR="002D624C" w:rsidRPr="00DB5D41" w:rsidTr="009C54A2">
        <w:trPr>
          <w:trHeight w:val="6369"/>
        </w:trPr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9C54A2" w:rsidRDefault="002D624C" w:rsidP="00EC2D4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4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Предметна область </w:t>
            </w:r>
          </w:p>
        </w:tc>
        <w:tc>
          <w:tcPr>
            <w:tcW w:w="4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 w:eastAsia="uk-UA"/>
              </w:rPr>
              <w:t>24 Cфера обслуговування / 242 Туризм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>Ціль навчання:</w:t>
            </w: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формування загальних та фахових компетентностей для успішного здійснення професійної діяльності у сфері рекреації і туризму.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>Об’єкт: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туризм як суспільний феномен, складна соціо- еколого-економічна система, яка охоплює географічні, соціокультурні, екологічні, економічні, організаційно-правові аспекти, процеси і явища, пов’язані з комфортним та безпечним подорожуванням;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>- туризм як сфера професійної діяльності, яка передбачає формування, просування, реалізацію та організацію споживання туристичного продукту, послуг суб’єктів туристичної діяльності з організації комплексного туристичного обслуговування в індустрії туризму.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>Теоретичний зміст предметної області.</w:t>
            </w: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Поняття: туризм, турист, сфера туризму, форми та види туризму, рекреаційно-туристичні ресурси, об’єкти та атракції туризму; туристичний продукт, екскурсія, туристична дестинація, туристична діяльність, туристичний сервіс, індустрія туризму, туристична інфраструктура, ринок туристичних послуг, суб’єкти туристичного бізнесу; концепції: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1) гуманістична, патріотично-виховна, національної ідентичності;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2) глобалізації та глокалізації туризму;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3) геоторіальності туризму, геопросторової організації туристичного процесу;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4) сталого туризму задля розвитку;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5) інформаційно-технологічна;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6) холістичного маркетингу;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7) сервісна;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8) соціально відповідального бізнесу; принципи, які визначають закономірності підготовки фахівців: студентоцентричний, комптентністно-орієнтований, науковості, систематичності і послідовності навчання, практико-орієнтований, міждисциплінарний.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>Предметна область</w:t>
            </w: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містить знання з географії та історії туризму, туристичного краєзнавства і країнознавства, рекреалогії, організації туризму та екскурсійної діяльності, організації готельної та ресторанної справи, транспортного обслуговування, інформаційних систем і технологій в туризмі, економіки туризму, туроперейтингу, менеджменту та маркетингу туризму, правового регулювання та безпеки туристичної діяльності.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>Методи, методики та технології:</w:t>
            </w: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загально- та спеціально-наукові методи: географічні, економічні, соціологічні, психологічні, інформаційні, методи туристичного обслуговування (технологічно-виробничі, інтерактивні, сервісні). </w:t>
            </w:r>
          </w:p>
          <w:p w:rsidR="002D624C" w:rsidRPr="009C54A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A2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>Інструменти та обладнання:</w:t>
            </w:r>
            <w:r w:rsidRPr="009C54A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технічне обладнання та оснащення для обробки інформації, дотримання безпеки в туризмі та туристичної діяльності суб’єктів туристичного ринку, спеціалізовані прикладні ліцензовані програми, карти, атласи.</w:t>
            </w:r>
          </w:p>
        </w:tc>
      </w:tr>
      <w:tr w:rsidR="002D624C" w:rsidRPr="00A13986" w:rsidTr="008358B9">
        <w:trPr>
          <w:trHeight w:val="20"/>
        </w:trPr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A13986" w:rsidRDefault="002D624C" w:rsidP="00EC2D4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3986">
              <w:rPr>
                <w:rFonts w:ascii="Times New Roman" w:hAnsi="Times New Roman"/>
                <w:sz w:val="24"/>
                <w:szCs w:val="24"/>
              </w:rPr>
              <w:t>Орієнтація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освітньої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програми</w:t>
            </w:r>
          </w:p>
        </w:tc>
        <w:tc>
          <w:tcPr>
            <w:tcW w:w="4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A13986" w:rsidRDefault="002D624C" w:rsidP="00EC2D4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3986">
              <w:rPr>
                <w:rFonts w:ascii="Times New Roman" w:hAnsi="Times New Roman"/>
                <w:sz w:val="24"/>
                <w:szCs w:val="24"/>
              </w:rPr>
              <w:t>Освітньо-професійна, прикладна</w:t>
            </w:r>
          </w:p>
        </w:tc>
      </w:tr>
      <w:tr w:rsidR="002D624C" w:rsidRPr="00A13986" w:rsidTr="008358B9">
        <w:trPr>
          <w:trHeight w:val="20"/>
        </w:trPr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A13986" w:rsidRDefault="002D624C" w:rsidP="00EC2D4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3986">
              <w:rPr>
                <w:rFonts w:ascii="Times New Roman" w:hAnsi="Times New Roman"/>
                <w:sz w:val="24"/>
                <w:szCs w:val="24"/>
              </w:rPr>
              <w:t>Основний фокус освітньої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програми</w:t>
            </w:r>
          </w:p>
        </w:tc>
        <w:tc>
          <w:tcPr>
            <w:tcW w:w="4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Default="002D624C" w:rsidP="00EC2D41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A13986">
              <w:rPr>
                <w:rFonts w:ascii="Times New Roman" w:hAnsi="Times New Roman"/>
                <w:sz w:val="24"/>
                <w:szCs w:val="24"/>
              </w:rPr>
              <w:t>Спеціальна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</w:rPr>
              <w:t>освіта в галузі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3986">
              <w:rPr>
                <w:rFonts w:ascii="Times New Roman" w:hAnsi="Times New Roman"/>
                <w:sz w:val="24"/>
                <w:szCs w:val="24"/>
                <w:lang w:val="uk-UA" w:eastAsia="uk-UA"/>
              </w:rPr>
              <w:t>24 Cфера обслуговування</w:t>
            </w:r>
          </w:p>
          <w:p w:rsidR="002D624C" w:rsidRPr="00A13986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398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Здобуття навичок та знань у сфері туризму, що передбачає визначену зайнятість, можливість подальшої освіти та кар’єрного зростання (магістерські професійні та наукові програми). </w:t>
            </w:r>
          </w:p>
          <w:p w:rsidR="002D624C" w:rsidRPr="00A13986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 w:rsidRPr="00A13986">
              <w:rPr>
                <w:rFonts w:ascii="Times New Roman" w:hAnsi="Times New Roman"/>
                <w:i/>
                <w:iCs/>
                <w:sz w:val="24"/>
                <w:szCs w:val="24"/>
                <w:lang w:val="uk-UA" w:eastAsia="ru-RU"/>
              </w:rPr>
              <w:t xml:space="preserve">Ключові слова: </w:t>
            </w:r>
            <w:r w:rsidRPr="00A13986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туризм, види туризму, індустрія, туризмознавство, організація, туристичний продукт, обслуговування, міжкультурні комунікації, </w:t>
            </w:r>
            <w:r w:rsidRPr="00A13986">
              <w:rPr>
                <w:rFonts w:ascii="Times New Roman" w:hAnsi="Times New Roman"/>
                <w:sz w:val="24"/>
                <w:szCs w:val="24"/>
                <w:lang w:val="uk-UA" w:eastAsia="ru-RU"/>
              </w:rPr>
              <w:lastRenderedPageBreak/>
              <w:t>туроперейтинг.</w:t>
            </w:r>
          </w:p>
        </w:tc>
      </w:tr>
      <w:tr w:rsidR="002D624C" w:rsidRPr="00451EB4" w:rsidTr="008358B9">
        <w:trPr>
          <w:trHeight w:val="20"/>
        </w:trPr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EC2D4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sz w:val="24"/>
                <w:szCs w:val="24"/>
              </w:rPr>
              <w:lastRenderedPageBreak/>
              <w:t>Особливості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</w:rPr>
              <w:t>програми</w:t>
            </w:r>
          </w:p>
        </w:tc>
        <w:tc>
          <w:tcPr>
            <w:tcW w:w="4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труктура програми передбачає динамічне, інтегративне та інтерактивне навчання. Програма пропонує комплексний підхід до здійснення діяльності у сфері туризму та реалізує це через навчання та практичну підготовку, вказує орієнтири сучасного розвитку індустрії туризму. Виконується в активному практичному середовищі. Дисципліни, які включені в програму, орієнтовані на актуальні напрями, в рамках яких можлива подальша професійна та наукова кар’єра здобувача. Туристично-краєзнавча, екскурсійна, навчальна практика за кордоном та передатестаційна практики обов’язкові.</w:t>
            </w:r>
          </w:p>
        </w:tc>
      </w:tr>
      <w:tr w:rsidR="002D624C" w:rsidRPr="00451EB4" w:rsidTr="008358B9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EC2D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1.4 Придатність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випускників до працевлаштування та подальшого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навчання</w:t>
            </w:r>
          </w:p>
        </w:tc>
      </w:tr>
      <w:tr w:rsidR="002D624C" w:rsidRPr="00451EB4" w:rsidTr="008358B9">
        <w:trPr>
          <w:trHeight w:val="20"/>
        </w:trPr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EC2D4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451EB4">
              <w:rPr>
                <w:rFonts w:ascii="Times New Roman" w:hAnsi="Times New Roman"/>
                <w:iCs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4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Види економічної діяльності за Державним класифікатором:</w:t>
            </w:r>
          </w:p>
          <w:p w:rsidR="002D624C" w:rsidRPr="00D40C3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Секція </w:t>
            </w:r>
            <w:r w:rsidRPr="00D40C32">
              <w:rPr>
                <w:rFonts w:ascii="Times New Roman" w:hAnsi="Times New Roman"/>
                <w:sz w:val="24"/>
                <w:szCs w:val="24"/>
                <w:lang w:val="uk-UA" w:eastAsia="ru-RU"/>
              </w:rPr>
              <w:t>N «Діяльність у сфері адміністративного та допоміжного обслуговування».</w:t>
            </w:r>
          </w:p>
          <w:p w:rsidR="002D624C" w:rsidRPr="00D40C3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Розділ 79 «</w:t>
            </w:r>
            <w:r w:rsidRPr="00D40C32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Діяльність туристичних агентств, туристичних операторів, надання інших послуг бронювання та пов'язана з цим діяльність</w:t>
            </w: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».</w:t>
            </w:r>
          </w:p>
          <w:p w:rsidR="002D624C" w:rsidRPr="00D40C32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Секція І «</w:t>
            </w:r>
            <w:r w:rsidRPr="00D40C32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Тимчасове розміщування й організація харчування</w:t>
            </w: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».</w:t>
            </w:r>
          </w:p>
          <w:p w:rsidR="002D624C" w:rsidRPr="00284214" w:rsidRDefault="002D624C" w:rsidP="00EC2D4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Розділ 55 «</w:t>
            </w:r>
            <w:r w:rsidRPr="00D40C32">
              <w:rPr>
                <w:rFonts w:ascii="Times New Roman" w:hAnsi="Times New Roman"/>
                <w:sz w:val="24"/>
                <w:szCs w:val="24"/>
                <w:lang w:val="uk-UA" w:eastAsia="ru-RU"/>
              </w:rPr>
              <w:t>Тимчасове розміщування</w:t>
            </w: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».</w:t>
            </w:r>
          </w:p>
        </w:tc>
      </w:tr>
      <w:tr w:rsidR="002D624C" w:rsidRPr="00451EB4" w:rsidTr="008358B9">
        <w:trPr>
          <w:trHeight w:val="20"/>
        </w:trPr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sz w:val="24"/>
                <w:szCs w:val="24"/>
              </w:rPr>
              <w:t>Подальше навчання</w:t>
            </w:r>
          </w:p>
        </w:tc>
        <w:tc>
          <w:tcPr>
            <w:tcW w:w="4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Можливість навчання за програмою FQ-EHEA – другий цикл, EQF-LLL – 7 рівень, HPK – 8 рівень.</w:t>
            </w:r>
          </w:p>
        </w:tc>
      </w:tr>
      <w:tr w:rsidR="002D624C" w:rsidRPr="00451EB4" w:rsidTr="008358B9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EB4">
              <w:rPr>
                <w:rFonts w:ascii="Times New Roman" w:hAnsi="Times New Roman"/>
                <w:b/>
                <w:sz w:val="24"/>
                <w:szCs w:val="24"/>
              </w:rPr>
              <w:t>1.5 Викладання та оцінювання</w:t>
            </w:r>
          </w:p>
        </w:tc>
      </w:tr>
      <w:tr w:rsidR="002D624C" w:rsidRPr="00451EB4" w:rsidTr="008358B9">
        <w:trPr>
          <w:trHeight w:val="20"/>
        </w:trPr>
        <w:tc>
          <w:tcPr>
            <w:tcW w:w="8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sz w:val="24"/>
                <w:szCs w:val="24"/>
              </w:rPr>
              <w:t>Викладання та навчання</w:t>
            </w:r>
          </w:p>
        </w:tc>
        <w:tc>
          <w:tcPr>
            <w:tcW w:w="412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Default="002D624C" w:rsidP="001B431A">
            <w:pPr>
              <w:spacing w:after="0" w:line="228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Студентоцентроване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навчання, самонавчання, проблемно-орієнтоване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навчання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Викладання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здійснюється на основі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студентсько-орієнтованого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підходу та проблемно-орієнтованого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навчання, а також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навчання через практику.</w:t>
            </w:r>
          </w:p>
          <w:p w:rsidR="002D624C" w:rsidRPr="00D40C32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Аудиторна робота побудована у вигляді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лекцій та практичних занять. Значна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частина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навчання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здійснюється на основі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самостійної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роботи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студентів з підручниками, фаховою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літературою, конспектами під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керівництвом та з консультуванням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 xml:space="preserve"> </w:t>
            </w:r>
            <w:r w:rsidRPr="00F6417C">
              <w:rPr>
                <w:rFonts w:ascii="Times New Roman" w:hAnsi="Times New Roman"/>
                <w:iCs/>
                <w:sz w:val="24"/>
                <w:szCs w:val="24"/>
              </w:rPr>
              <w:t>викладачів.</w:t>
            </w:r>
          </w:p>
        </w:tc>
      </w:tr>
      <w:tr w:rsidR="002D624C" w:rsidRPr="00451EB4" w:rsidTr="008358B9">
        <w:trPr>
          <w:trHeight w:val="20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sz w:val="24"/>
                <w:szCs w:val="24"/>
              </w:rPr>
              <w:t>Оцінювання</w:t>
            </w:r>
          </w:p>
        </w:tc>
        <w:tc>
          <w:tcPr>
            <w:tcW w:w="4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2F7887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Оцінювання навчальних досягнень студентів здійснюється за рейтинговою шкалою (прохідні бали 60…100) та за </w:t>
            </w:r>
            <w:r w:rsidRPr="00866A16">
              <w:rPr>
                <w:rFonts w:ascii="Times New Roman" w:hAnsi="Times New Roman"/>
                <w:sz w:val="24"/>
                <w:szCs w:val="24"/>
              </w:rPr>
              <w:t>інституційною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40C32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шкалою («відмінно», «добре», «задовільно», «незадовільно»), що використовується для перенесення </w:t>
            </w:r>
            <w:r w:rsidRPr="002F7887">
              <w:rPr>
                <w:rFonts w:ascii="Times New Roman" w:hAnsi="Times New Roman"/>
                <w:sz w:val="24"/>
                <w:szCs w:val="24"/>
                <w:lang w:val="uk-UA" w:eastAsia="ru-RU"/>
              </w:rPr>
              <w:t>кредитів.</w:t>
            </w:r>
          </w:p>
          <w:p w:rsidR="002D624C" w:rsidRPr="002F7887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F7887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Оцінювання включає весь спектр контрольних процедур залежно від компетентністних характеристик (знання, уміння, комунікація, автономія і відповідальність) результатів навчання, досягнення яких контролюється.</w:t>
            </w:r>
          </w:p>
          <w:p w:rsidR="002D624C" w:rsidRPr="00D40C32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F788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Результати навчання студента, що відображають досягнутий ним рівень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ru-RU"/>
              </w:rPr>
              <w:t>компетентностей відносно очікуваних, ідентифікуються та вимірюються під час контрольних заходів за допомогою критеріїв, що корелюються з дескрипторами Національної рамки кваліфікацій і характеризують співвідношення вимог до рівня компетентностей і показників оцінки за рейтинговою шкалою</w:t>
            </w:r>
            <w:r w:rsidRPr="00D40C32"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</w:p>
          <w:p w:rsidR="002D624C" w:rsidRPr="00D40C32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Підсумковий контроль з навчальних дисциплін здійснюється за результатами поточного контролю або/та оцінюванням виконання комплексної контрольної роботи або/та усних відповідей.</w:t>
            </w:r>
          </w:p>
        </w:tc>
      </w:tr>
      <w:tr w:rsidR="002D624C" w:rsidRPr="00451EB4" w:rsidTr="008358B9">
        <w:trPr>
          <w:trHeight w:val="20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EB4">
              <w:rPr>
                <w:rFonts w:ascii="Times New Roman" w:hAnsi="Times New Roman"/>
                <w:sz w:val="24"/>
                <w:szCs w:val="24"/>
              </w:rPr>
              <w:t>Форма випускної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Pr="00451EB4">
              <w:rPr>
                <w:rFonts w:ascii="Times New Roman" w:hAnsi="Times New Roman"/>
                <w:sz w:val="24"/>
                <w:szCs w:val="24"/>
              </w:rPr>
              <w:t>атестації</w:t>
            </w:r>
          </w:p>
        </w:tc>
        <w:tc>
          <w:tcPr>
            <w:tcW w:w="4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7B394D" w:rsidRDefault="002D624C" w:rsidP="007B39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Атестація здобувачів вищої освіти (бакалаврів) здійснюється у формі атестаційного екзамену та публічного захисту кваліфікаційної роботи бакалавра.</w:t>
            </w:r>
          </w:p>
          <w:p w:rsidR="002D624C" w:rsidRPr="007B394D" w:rsidRDefault="002D624C" w:rsidP="007B39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Кваліфікаційна робота повинна передбачати теоретичні та аналітичні узагальнення або розв’язання практичної задачі у сфері туризму і рекреації із застосуванням теорій та методів туризмознавства.</w:t>
            </w:r>
          </w:p>
          <w:p w:rsidR="002D624C" w:rsidRPr="007B394D" w:rsidRDefault="002D624C" w:rsidP="007B39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Атестаційний екзамен має бути спрямований на перевірку досягнення результатів навчання, визначених стандартом та освітньою програмою.</w:t>
            </w:r>
          </w:p>
          <w:p w:rsidR="002D624C" w:rsidRPr="007B394D" w:rsidRDefault="002D624C" w:rsidP="007B394D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val="uk-UA"/>
              </w:rPr>
              <w:lastRenderedPageBreak/>
              <w:t>Атестаційний екзамен здійснюється за комплексними кваліфікаційними завданнями.</w:t>
            </w:r>
          </w:p>
          <w:p w:rsidR="002D624C" w:rsidRPr="007B394D" w:rsidRDefault="002D624C" w:rsidP="007B394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Форма проведення атестаційних екзаменів визначається випусковою кафедрою та затверджується методичною комісією за спеціальністю.</w:t>
            </w:r>
          </w:p>
          <w:p w:rsidR="002D624C" w:rsidRPr="007B394D" w:rsidRDefault="002D624C" w:rsidP="007B394D">
            <w:pPr>
              <w:pStyle w:val="aff7"/>
              <w:suppressLineNumbers/>
              <w:suppressAutoHyphens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Під час проведення атестаційного екзамену використовуються засоби діагностики та критерії оцінювання, обумовлені «</w:t>
            </w: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Положення про організацію атестації здобувачів вищої освіти НТУ «Дніпровська політехніка» [10],</w:t>
            </w:r>
            <w:r w:rsidRPr="007B394D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«Положенням про оцінювання результатів навчання здобувачів вищої освіти» </w:t>
            </w: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університету» [12].</w:t>
            </w:r>
          </w:p>
          <w:p w:rsidR="002D624C" w:rsidRPr="007B394D" w:rsidRDefault="002D624C" w:rsidP="007B39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Кваліфікаційна робота повинна передбачати теоретичні та аналітичні узагальнення або розв’язання практичної задачі у сфері туризму і рекреації із застосуванням теорій та методів туризмознавства.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Кваліфікаційна робота має бути перевірена на плагіат.</w:t>
            </w:r>
          </w:p>
          <w:p w:rsidR="002D624C" w:rsidRPr="007B394D" w:rsidRDefault="002D624C" w:rsidP="007B39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Робота повинна перевірятися на наявність плагіату згідно з процедурою, визначеною системою внутрішнього забезпечення якості освітньої діяльності та якості вищої освіти університету.</w:t>
            </w:r>
          </w:p>
          <w:p w:rsidR="002D624C" w:rsidRPr="007B394D" w:rsidRDefault="002D624C" w:rsidP="007B39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B394D">
              <w:rPr>
                <w:rFonts w:ascii="Times New Roman" w:hAnsi="Times New Roman"/>
                <w:sz w:val="24"/>
                <w:szCs w:val="24"/>
                <w:lang w:val="uk-UA"/>
              </w:rPr>
              <w:t>Кваліфікаційна робота розміщується у репозиторії університету.</w:t>
            </w:r>
          </w:p>
        </w:tc>
      </w:tr>
      <w:tr w:rsidR="002D624C" w:rsidRPr="00451EB4" w:rsidTr="008358B9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51E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1.6 Ресурсне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забезпечення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реалізації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451EB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програми</w:t>
            </w:r>
          </w:p>
        </w:tc>
      </w:tr>
      <w:tr w:rsidR="002D624C" w:rsidRPr="009C54A2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1B4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ja-JP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Специфічні характеристики кадрового забезпечення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1B4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Кадрове забезпечення відповідає кадровим вимогам щодо забезпечення провадження освітньої діяльності для першого (бакалаврського) рівня вищої освіти відповідно до Ліцензійних умов провадження освітньої діяльності.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Наявність серед науково-педагогічних працівників фахівців у сфері географії, краєзнавства, економіки, туризму.</w:t>
            </w:r>
          </w:p>
        </w:tc>
      </w:tr>
      <w:tr w:rsidR="002D624C" w:rsidRPr="00DB5D41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1B4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ja-JP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ja-JP"/>
              </w:rPr>
              <w:t>Специфічні характеристики матеріально-технічного забезпечення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1A4BBF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746C74">
              <w:rPr>
                <w:rFonts w:ascii="Times New Roman" w:hAnsi="Times New Roman"/>
                <w:lang w:val="uk-UA"/>
              </w:rPr>
              <w:t>Матеріально-технічне</w:t>
            </w:r>
            <w:r w:rsidRPr="00200F8F">
              <w:rPr>
                <w:rFonts w:ascii="Times New Roman" w:hAnsi="Times New Roman"/>
              </w:rPr>
              <w:t xml:space="preserve"> </w:t>
            </w:r>
            <w:r w:rsidRPr="00746C74">
              <w:rPr>
                <w:rFonts w:ascii="Times New Roman" w:hAnsi="Times New Roman"/>
                <w:lang w:val="uk-UA"/>
              </w:rPr>
              <w:t>забезпечення</w:t>
            </w:r>
            <w:r w:rsidRPr="00200F8F">
              <w:rPr>
                <w:rFonts w:ascii="Times New Roman" w:hAnsi="Times New Roman"/>
              </w:rPr>
              <w:t xml:space="preserve"> </w:t>
            </w:r>
            <w:r w:rsidRPr="00746C74">
              <w:rPr>
                <w:rFonts w:ascii="Times New Roman" w:hAnsi="Times New Roman"/>
                <w:lang w:val="uk-UA"/>
              </w:rPr>
              <w:t>програми</w:t>
            </w:r>
            <w:r w:rsidRPr="00200F8F">
              <w:rPr>
                <w:rFonts w:ascii="Times New Roman" w:hAnsi="Times New Roman"/>
              </w:rPr>
              <w:t xml:space="preserve"> </w:t>
            </w:r>
            <w:r w:rsidRPr="00746C74">
              <w:rPr>
                <w:rFonts w:ascii="Times New Roman" w:hAnsi="Times New Roman"/>
                <w:lang w:val="uk-UA"/>
              </w:rPr>
              <w:t>включає</w:t>
            </w:r>
            <w:r w:rsidRPr="00200F8F">
              <w:rPr>
                <w:rFonts w:ascii="Times New Roman" w:hAnsi="Times New Roman"/>
              </w:rPr>
              <w:t xml:space="preserve"> </w:t>
            </w:r>
            <w:r w:rsidRPr="00746C74">
              <w:rPr>
                <w:rFonts w:ascii="Times New Roman" w:hAnsi="Times New Roman"/>
                <w:lang w:val="uk-UA"/>
              </w:rPr>
              <w:t>ресурси</w:t>
            </w:r>
            <w:r w:rsidRPr="00200F8F">
              <w:rPr>
                <w:rFonts w:ascii="Times New Roman" w:hAnsi="Times New Roman"/>
              </w:rPr>
              <w:t xml:space="preserve"> </w:t>
            </w:r>
            <w:r w:rsidRPr="00746C74">
              <w:rPr>
                <w:rFonts w:ascii="Times New Roman" w:hAnsi="Times New Roman"/>
                <w:lang w:val="uk-UA"/>
              </w:rPr>
              <w:t>університету та випускової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746C74">
              <w:rPr>
                <w:rFonts w:ascii="Times New Roman" w:hAnsi="Times New Roman"/>
                <w:lang w:val="uk-UA"/>
              </w:rPr>
              <w:t>кафедри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1A4BBF">
              <w:rPr>
                <w:rFonts w:ascii="Times New Roman" w:hAnsi="Times New Roman"/>
                <w:lang w:val="uk-UA"/>
              </w:rPr>
              <w:t>економіки підприємства</w:t>
            </w:r>
            <w:r w:rsidRPr="00746C74">
              <w:rPr>
                <w:rFonts w:ascii="Times New Roman" w:hAnsi="Times New Roman"/>
                <w:lang w:val="uk-UA"/>
              </w:rPr>
              <w:t xml:space="preserve">. </w:t>
            </w:r>
            <w:r w:rsidRPr="001A4BBF">
              <w:rPr>
                <w:rFonts w:ascii="Times New Roman" w:hAnsi="Times New Roman"/>
              </w:rPr>
              <w:t>Студенти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1A4BBF">
              <w:rPr>
                <w:rFonts w:ascii="Times New Roman" w:hAnsi="Times New Roman"/>
              </w:rPr>
              <w:t>програми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1A4BBF">
              <w:rPr>
                <w:rFonts w:ascii="Times New Roman" w:hAnsi="Times New Roman"/>
              </w:rPr>
              <w:t>мають доступ до університетської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1A4BBF">
              <w:rPr>
                <w:rFonts w:ascii="Times New Roman" w:hAnsi="Times New Roman"/>
              </w:rPr>
              <w:t>бібліотеки, мережі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1A4BBF">
              <w:rPr>
                <w:rFonts w:ascii="Times New Roman" w:hAnsi="Times New Roman"/>
              </w:rPr>
              <w:t>Інтернет через Wi</w:t>
            </w:r>
            <w:r w:rsidRPr="001A4BBF">
              <w:rPr>
                <w:rFonts w:ascii="Times New Roman" w:hAnsi="Times New Roman"/>
                <w:lang w:val="uk-UA"/>
              </w:rPr>
              <w:t>-</w:t>
            </w:r>
            <w:r w:rsidRPr="001A4BBF">
              <w:rPr>
                <w:rFonts w:ascii="Times New Roman" w:hAnsi="Times New Roman"/>
              </w:rPr>
              <w:t>Fi, спортивного обладнання, арт-центру, системи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1A4BBF">
              <w:rPr>
                <w:rFonts w:ascii="Times New Roman" w:hAnsi="Times New Roman"/>
              </w:rPr>
              <w:t>харчування, студентського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1A4BBF">
              <w:rPr>
                <w:rFonts w:ascii="Times New Roman" w:hAnsi="Times New Roman"/>
              </w:rPr>
              <w:t>містечка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1A4BBF">
              <w:rPr>
                <w:rFonts w:ascii="Times New Roman" w:hAnsi="Times New Roman"/>
              </w:rPr>
              <w:t>тощо.</w:t>
            </w:r>
          </w:p>
          <w:p w:rsidR="002D624C" w:rsidRPr="001A4BBF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1A4BBF">
              <w:rPr>
                <w:rFonts w:ascii="Times New Roman" w:hAnsi="Times New Roman"/>
                <w:lang w:val="uk-UA"/>
              </w:rPr>
              <w:t xml:space="preserve">Наукова бібліотека Університету укомплектована науковою, навчальною, довідковою, методичною, періодичною та іншою літературою багатьма мовами світу. </w:t>
            </w:r>
          </w:p>
          <w:p w:rsidR="002D624C" w:rsidRPr="00D40C32" w:rsidRDefault="002D624C" w:rsidP="007B39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4BBF">
              <w:rPr>
                <w:rFonts w:ascii="Times New Roman" w:hAnsi="Times New Roman"/>
                <w:lang w:val="uk-UA"/>
              </w:rPr>
              <w:t>Аудиторії обладнані мультимедійною технікою, є комп’ютерні класи з відповідним ліцензованим програмним забезпеченням</w:t>
            </w:r>
            <w:r>
              <w:rPr>
                <w:rFonts w:ascii="Times New Roman" w:hAnsi="Times New Roman"/>
                <w:lang w:val="uk-UA"/>
              </w:rPr>
              <w:t xml:space="preserve">. </w:t>
            </w:r>
            <w:r w:rsidRPr="001A4BBF">
              <w:rPr>
                <w:rFonts w:ascii="Times New Roman" w:hAnsi="Times New Roman"/>
                <w:lang w:val="uk-UA"/>
              </w:rPr>
              <w:t>Загалом матеріально-технічне забезпечення відповідає технологічним вимогам щодо забезпечення провадження освітньої діяльності для першого (бакалаврського)  рівня вищої освіти відповідно до Ліцензійних умов провадження освітньої діяльності.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1B4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ja-JP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ja-JP"/>
              </w:rPr>
              <w:t>Специфічні характеристики інформаційного та навчально-методичного забезпечення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D312F3">
              <w:rPr>
                <w:rFonts w:ascii="Times New Roman" w:hAnsi="Times New Roman"/>
                <w:lang w:val="uk-UA"/>
              </w:rPr>
              <w:t xml:space="preserve">Навчально-методичне забезпечення відповідає сучасному стану організації туристичної  діяльності, за змістом ґрунтується на нормативній базі України, міжнародних стандартах, фундаментальних теоріях та новітніх концепціях туристичної діяльності. Інформаційне забезпечення дисциплін з туризму реалізується за принципом </w:t>
            </w:r>
            <w:r w:rsidRPr="00D312F3">
              <w:rPr>
                <w:rFonts w:ascii="Times New Roman" w:hAnsi="Times New Roman"/>
              </w:rPr>
              <w:t>JIT</w:t>
            </w:r>
            <w:r w:rsidRPr="00D312F3">
              <w:rPr>
                <w:rFonts w:ascii="Times New Roman" w:hAnsi="Times New Roman"/>
                <w:lang w:val="uk-UA"/>
              </w:rPr>
              <w:t xml:space="preserve"> (</w:t>
            </w:r>
            <w:r w:rsidRPr="00D312F3">
              <w:rPr>
                <w:rFonts w:ascii="Times New Roman" w:hAnsi="Times New Roman"/>
              </w:rPr>
              <w:t>just</w:t>
            </w:r>
            <w:r w:rsidRPr="00D312F3">
              <w:rPr>
                <w:rFonts w:ascii="Times New Roman" w:hAnsi="Times New Roman"/>
                <w:lang w:val="uk-UA"/>
              </w:rPr>
              <w:t>-</w:t>
            </w:r>
            <w:r w:rsidRPr="00D312F3">
              <w:rPr>
                <w:rFonts w:ascii="Times New Roman" w:hAnsi="Times New Roman"/>
              </w:rPr>
              <w:t>in</w:t>
            </w:r>
            <w:r w:rsidRPr="00D312F3">
              <w:rPr>
                <w:rFonts w:ascii="Times New Roman" w:hAnsi="Times New Roman"/>
                <w:lang w:val="uk-UA"/>
              </w:rPr>
              <w:t>-</w:t>
            </w:r>
            <w:r w:rsidRPr="00D312F3">
              <w:rPr>
                <w:rFonts w:ascii="Times New Roman" w:hAnsi="Times New Roman"/>
              </w:rPr>
              <w:t>time</w:t>
            </w:r>
            <w:r w:rsidRPr="00D312F3">
              <w:rPr>
                <w:rFonts w:ascii="Times New Roman" w:hAnsi="Times New Roman"/>
                <w:lang w:val="uk-UA"/>
              </w:rPr>
              <w:t xml:space="preserve">), який полягає у передачі студентам інформації, діючої на момент проведення заняття згідно інноваційних джерел з туризму. Навчально-методичні інструкції містяться на </w:t>
            </w:r>
            <w:r>
              <w:rPr>
                <w:rFonts w:ascii="Times New Roman" w:hAnsi="Times New Roman"/>
                <w:lang w:val="uk-UA"/>
              </w:rPr>
              <w:t>сторінці кафедри</w:t>
            </w:r>
            <w:r w:rsidRPr="00D312F3">
              <w:rPr>
                <w:rFonts w:ascii="Times New Roman" w:hAnsi="Times New Roman"/>
                <w:lang w:val="uk-UA"/>
              </w:rPr>
              <w:t>.</w:t>
            </w:r>
          </w:p>
          <w:p w:rsidR="002D624C" w:rsidRPr="00712C9A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394D">
              <w:rPr>
                <w:rFonts w:ascii="Times New Roman" w:hAnsi="Times New Roman"/>
                <w:lang w:val="uk-UA"/>
              </w:rPr>
              <w:t>В інформаційному забезпеченні дисциплін програми особлива увага приділяється періодичним фаховим виданням (</w:t>
            </w:r>
            <w:r w:rsidRPr="000E7634">
              <w:rPr>
                <w:rFonts w:ascii="Times New Roman" w:hAnsi="Times New Roman"/>
                <w:lang w:val="uk-UA"/>
              </w:rPr>
              <w:t>Міжнародний туризм</w:t>
            </w:r>
            <w:r w:rsidRPr="007B394D">
              <w:rPr>
                <w:rFonts w:ascii="Times New Roman" w:hAnsi="Times New Roman"/>
                <w:lang w:val="uk-UA"/>
              </w:rPr>
              <w:t xml:space="preserve">, </w:t>
            </w:r>
            <w:r w:rsidRPr="000E7634">
              <w:rPr>
                <w:rFonts w:ascii="Times New Roman" w:hAnsi="Times New Roman"/>
              </w:rPr>
              <w:t>https</w:t>
            </w:r>
            <w:r w:rsidRPr="007B394D">
              <w:rPr>
                <w:rFonts w:ascii="Times New Roman" w:hAnsi="Times New Roman"/>
                <w:lang w:val="uk-UA"/>
              </w:rPr>
              <w:t>://</w:t>
            </w:r>
            <w:r w:rsidRPr="000E7634">
              <w:rPr>
                <w:rFonts w:ascii="Times New Roman" w:hAnsi="Times New Roman"/>
              </w:rPr>
              <w:t>intour</w:t>
            </w:r>
            <w:r w:rsidRPr="007B394D">
              <w:rPr>
                <w:rFonts w:ascii="Times New Roman" w:hAnsi="Times New Roman"/>
                <w:lang w:val="uk-UA"/>
              </w:rPr>
              <w:t>.</w:t>
            </w:r>
            <w:r w:rsidRPr="000E7634">
              <w:rPr>
                <w:rFonts w:ascii="Times New Roman" w:hAnsi="Times New Roman"/>
              </w:rPr>
              <w:t>com</w:t>
            </w:r>
            <w:r w:rsidRPr="007B394D">
              <w:rPr>
                <w:rFonts w:ascii="Times New Roman" w:hAnsi="Times New Roman"/>
                <w:lang w:val="uk-UA"/>
              </w:rPr>
              <w:t>.</w:t>
            </w:r>
            <w:r w:rsidRPr="000E7634">
              <w:rPr>
                <w:rFonts w:ascii="Times New Roman" w:hAnsi="Times New Roman"/>
              </w:rPr>
              <w:t>ua</w:t>
            </w:r>
            <w:r w:rsidRPr="007B394D">
              <w:rPr>
                <w:rFonts w:ascii="Times New Roman" w:hAnsi="Times New Roman"/>
                <w:lang w:val="uk-UA"/>
              </w:rPr>
              <w:t xml:space="preserve">/; </w:t>
            </w:r>
            <w:r w:rsidRPr="000E7634">
              <w:rPr>
                <w:rFonts w:ascii="Times New Roman" w:hAnsi="Times New Roman"/>
                <w:lang w:val="uk-UA"/>
              </w:rPr>
              <w:t>Робінзон</w:t>
            </w:r>
            <w:r w:rsidRPr="007B394D">
              <w:rPr>
                <w:rFonts w:ascii="Times New Roman" w:hAnsi="Times New Roman"/>
                <w:lang w:val="uk-UA"/>
              </w:rPr>
              <w:t xml:space="preserve">, </w:t>
            </w:r>
            <w:r w:rsidRPr="000E7634">
              <w:rPr>
                <w:rFonts w:ascii="Times New Roman" w:hAnsi="Times New Roman"/>
              </w:rPr>
              <w:t>https</w:t>
            </w:r>
            <w:r w:rsidRPr="007B394D">
              <w:rPr>
                <w:rFonts w:ascii="Times New Roman" w:hAnsi="Times New Roman"/>
                <w:lang w:val="uk-UA"/>
              </w:rPr>
              <w:t>://</w:t>
            </w:r>
            <w:r w:rsidRPr="000E7634">
              <w:rPr>
                <w:rFonts w:ascii="Times New Roman" w:hAnsi="Times New Roman"/>
              </w:rPr>
              <w:t>robinzon</w:t>
            </w:r>
            <w:r w:rsidRPr="007B394D">
              <w:rPr>
                <w:rFonts w:ascii="Times New Roman" w:hAnsi="Times New Roman"/>
                <w:lang w:val="uk-UA"/>
              </w:rPr>
              <w:t>.</w:t>
            </w:r>
            <w:r w:rsidRPr="000E7634">
              <w:rPr>
                <w:rFonts w:ascii="Times New Roman" w:hAnsi="Times New Roman"/>
              </w:rPr>
              <w:t>kiev</w:t>
            </w:r>
            <w:r w:rsidRPr="007B394D">
              <w:rPr>
                <w:rFonts w:ascii="Times New Roman" w:hAnsi="Times New Roman"/>
                <w:lang w:val="uk-UA"/>
              </w:rPr>
              <w:t>.</w:t>
            </w:r>
            <w:r w:rsidRPr="000E7634">
              <w:rPr>
                <w:rFonts w:ascii="Times New Roman" w:hAnsi="Times New Roman"/>
              </w:rPr>
              <w:t>ua</w:t>
            </w:r>
            <w:r w:rsidRPr="007B394D">
              <w:rPr>
                <w:rFonts w:ascii="Times New Roman" w:hAnsi="Times New Roman"/>
                <w:lang w:val="uk-UA"/>
              </w:rPr>
              <w:t xml:space="preserve">/; Мандри. </w:t>
            </w:r>
            <w:r w:rsidRPr="000E7634">
              <w:rPr>
                <w:rFonts w:ascii="Times New Roman" w:hAnsi="Times New Roman"/>
              </w:rPr>
              <w:t xml:space="preserve">Навігатор, http://www.mandry.ua/) та вивченню студентами сучасних практик </w:t>
            </w:r>
            <w:r w:rsidRPr="000E7634">
              <w:rPr>
                <w:rFonts w:ascii="Times New Roman" w:hAnsi="Times New Roman"/>
                <w:lang w:val="uk-UA"/>
              </w:rPr>
              <w:t>у туризмі</w:t>
            </w:r>
            <w:r w:rsidRPr="000E7634">
              <w:rPr>
                <w:rFonts w:ascii="Times New Roman" w:hAnsi="Times New Roman"/>
              </w:rPr>
              <w:t>. Рекомендовані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періодичні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видання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містяться у відкритому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доступі у рецензованих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науково-практичних журналах фахового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спрямування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мережі Internet, а також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професійних журналах практично-роз’яснювального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спрямування. Студенти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мають доступ до репозиторію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університету, який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містить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фаховий контент статей, монографій, дисертацій, магістерських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робіт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тощо. Навчально-методичне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забезпечення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фахових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дисциплін та виконання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окремих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завдань, курсових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проектів, практик, кваліфікаційної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роботи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містить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завдання, пов’язані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зі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створенням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  <w:lang w:val="uk-UA"/>
              </w:rPr>
              <w:t>туристичного</w:t>
            </w:r>
            <w:r w:rsidRPr="000E7634">
              <w:rPr>
                <w:rFonts w:ascii="Times New Roman" w:hAnsi="Times New Roman"/>
              </w:rPr>
              <w:t xml:space="preserve"> креативу, ідентифікацією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  <w:lang w:val="uk-UA"/>
              </w:rPr>
              <w:t>тенденцій розвитку туристичних ринків</w:t>
            </w:r>
            <w:r w:rsidRPr="000E7634">
              <w:rPr>
                <w:rFonts w:ascii="Times New Roman" w:hAnsi="Times New Roman"/>
              </w:rPr>
              <w:t>, генеруванням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  <w:lang w:val="uk-UA"/>
              </w:rPr>
              <w:lastRenderedPageBreak/>
              <w:t>туристичних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інновацій та розв’язання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0E7634">
              <w:rPr>
                <w:rFonts w:ascii="Times New Roman" w:hAnsi="Times New Roman"/>
              </w:rPr>
              <w:t>кейсів.</w:t>
            </w:r>
          </w:p>
        </w:tc>
      </w:tr>
      <w:tr w:rsidR="002D624C" w:rsidRPr="00451EB4" w:rsidTr="008358B9">
        <w:trPr>
          <w:trHeight w:val="1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451EB4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lastRenderedPageBreak/>
              <w:t>1.7  Академічна</w:t>
            </w:r>
            <w:r>
              <w:rPr>
                <w:rFonts w:ascii="Times New Roman" w:hAnsi="Times New Roman"/>
                <w:b/>
                <w:sz w:val="24"/>
                <w:szCs w:val="24"/>
                <w:lang w:val="uk-UA" w:eastAsia="ja-JP"/>
              </w:rPr>
              <w:t xml:space="preserve"> </w:t>
            </w:r>
            <w:r w:rsidRPr="00451EB4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мобільність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eastAsia="ja-JP"/>
              </w:rPr>
              <w:t>Національна</w:t>
            </w:r>
            <w:r>
              <w:rPr>
                <w:rFonts w:ascii="Times New Roman" w:hAnsi="Times New Roman"/>
                <w:sz w:val="24"/>
                <w:szCs w:val="24"/>
                <w:lang w:val="uk-UA" w:eastAsia="ja-JP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eastAsia="ja-JP"/>
              </w:rPr>
              <w:t>кре</w:t>
            </w:r>
            <w:r>
              <w:rPr>
                <w:rFonts w:ascii="Times New Roman" w:hAnsi="Times New Roman"/>
                <w:sz w:val="24"/>
                <w:szCs w:val="24"/>
                <w:lang w:val="uk-UA" w:eastAsia="ja-JP"/>
              </w:rPr>
              <w:t>-</w:t>
            </w:r>
            <w:r w:rsidRPr="00451EB4">
              <w:rPr>
                <w:rFonts w:ascii="Times New Roman" w:hAnsi="Times New Roman"/>
                <w:sz w:val="24"/>
                <w:szCs w:val="24"/>
                <w:lang w:eastAsia="ja-JP"/>
              </w:rPr>
              <w:t>дитна</w:t>
            </w:r>
            <w:r>
              <w:rPr>
                <w:rFonts w:ascii="Times New Roman" w:hAnsi="Times New Roman"/>
                <w:sz w:val="24"/>
                <w:szCs w:val="24"/>
                <w:lang w:val="uk-UA" w:eastAsia="ja-JP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eastAsia="ja-JP"/>
              </w:rPr>
              <w:t>мобільність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Програма не передбачає угод про академічну мобільність, про подвійне дипломування тощо з іншими закладами вищої освіти України.</w:t>
            </w:r>
          </w:p>
        </w:tc>
      </w:tr>
      <w:tr w:rsidR="002D624C" w:rsidRPr="00451EB4" w:rsidTr="008358B9">
        <w:trPr>
          <w:trHeight w:val="20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451EB4" w:rsidRDefault="002D624C" w:rsidP="00244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eastAsia="ja-JP"/>
              </w:rPr>
              <w:t>Міжнародна</w:t>
            </w:r>
            <w:r>
              <w:rPr>
                <w:rFonts w:ascii="Times New Roman" w:hAnsi="Times New Roman"/>
                <w:sz w:val="24"/>
                <w:szCs w:val="24"/>
                <w:lang w:val="uk-UA" w:eastAsia="ja-JP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eastAsia="ja-JP"/>
              </w:rPr>
              <w:t>кредитна</w:t>
            </w:r>
            <w:r>
              <w:rPr>
                <w:rFonts w:ascii="Times New Roman" w:hAnsi="Times New Roman"/>
                <w:sz w:val="24"/>
                <w:szCs w:val="24"/>
                <w:lang w:val="uk-UA" w:eastAsia="ja-JP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eastAsia="ja-JP"/>
              </w:rPr>
              <w:t>мобільність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1B431A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Доступні програми мобільності та університети-партнери 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 xml:space="preserve">ля ступенів бакалавр </w:t>
            </w:r>
            <w:r w:rsidRPr="00D40C3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за ОПП 242 "Туризм":</w:t>
            </w:r>
            <w:r w:rsidRPr="00D40C3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br/>
              <w:t>1. Міжнародна академічна кредитна мобільність Erasmus+ K107 з УніверситомХаену, (Іспанія)https://www.ujaen.es/departamentos/ef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ico/docencia/gradostitulaciones</w:t>
            </w:r>
            <w:r w:rsidRPr="00D40C3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br/>
            </w:r>
            <w:r w:rsidRPr="00D40C3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2. Програма турецьких обмінів Мевлана - Карабюк Університет</w:t>
            </w:r>
            <w:r w:rsidRPr="00D40C32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 </w:t>
            </w:r>
            <w:r w:rsidRPr="00D40C3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(Туризм і готельна справа)</w:t>
            </w:r>
            <w:r w:rsidRPr="00D40C3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, Туреччина </w:t>
            </w:r>
          </w:p>
          <w:p w:rsidR="002D624C" w:rsidRPr="00D40C32" w:rsidRDefault="002D624C" w:rsidP="001B431A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3. Літні школ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val="uk-UA"/>
              </w:rPr>
              <w:t>и.</w:t>
            </w:r>
          </w:p>
        </w:tc>
      </w:tr>
      <w:tr w:rsidR="002D624C" w:rsidRPr="00451EB4" w:rsidTr="008358B9">
        <w:trPr>
          <w:trHeight w:val="561"/>
        </w:trPr>
        <w:tc>
          <w:tcPr>
            <w:tcW w:w="1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B34E1F" w:rsidRDefault="002D624C" w:rsidP="00244B35">
            <w:pPr>
              <w:pStyle w:val="64"/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ja-JP"/>
              </w:rPr>
              <w:t>Навчання іноземних здобувачів вищої освіти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24C" w:rsidRPr="00D40C32" w:rsidRDefault="002D624C" w:rsidP="001B4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/>
              </w:rPr>
              <w:t>Програма не передбачає навчання іноземних здобувачів вищої освіти.</w:t>
            </w:r>
          </w:p>
        </w:tc>
      </w:tr>
    </w:tbl>
    <w:p w:rsidR="002D624C" w:rsidRDefault="002D624C" w:rsidP="00E70ADF">
      <w:pPr>
        <w:spacing w:after="0" w:line="240" w:lineRule="auto"/>
        <w:jc w:val="center"/>
        <w:rPr>
          <w:rFonts w:ascii="Times New Roman" w:hAnsi="Times New Roman"/>
          <w:b/>
          <w:kern w:val="32"/>
          <w:sz w:val="24"/>
          <w:szCs w:val="24"/>
          <w:lang w:val="uk-UA" w:eastAsia="ja-JP"/>
        </w:rPr>
      </w:pPr>
      <w:bookmarkStart w:id="3" w:name="_Toc462676307"/>
      <w:bookmarkEnd w:id="0"/>
    </w:p>
    <w:p w:rsidR="002D624C" w:rsidRPr="00451EB4" w:rsidRDefault="002D624C" w:rsidP="00E70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kern w:val="32"/>
          <w:sz w:val="24"/>
          <w:szCs w:val="24"/>
          <w:lang w:val="uk-UA" w:eastAsia="ja-JP"/>
        </w:rPr>
        <w:t xml:space="preserve">2. НОРМАТИВНІ КОМПЕТЕНТНОСТІ </w:t>
      </w:r>
      <w:bookmarkEnd w:id="3"/>
    </w:p>
    <w:p w:rsidR="002D624C" w:rsidRPr="00451EB4" w:rsidRDefault="002D624C" w:rsidP="00E70ADF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k-UA" w:eastAsia="uk-UA"/>
        </w:rPr>
      </w:pPr>
    </w:p>
    <w:p w:rsidR="002D624C" w:rsidRPr="00451EB4" w:rsidRDefault="002D624C" w:rsidP="00E70AD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ja-JP"/>
        </w:rPr>
      </w:pPr>
      <w:bookmarkStart w:id="4" w:name="_Toc462676308"/>
      <w:r w:rsidRPr="00451EB4">
        <w:rPr>
          <w:rFonts w:ascii="Times New Roman" w:hAnsi="Times New Roman"/>
          <w:b/>
          <w:sz w:val="24"/>
          <w:szCs w:val="24"/>
          <w:lang w:val="uk-UA" w:eastAsia="ja-JP"/>
        </w:rPr>
        <w:t xml:space="preserve">2.1. Загальні компетентності бакалавра </w:t>
      </w:r>
      <w:bookmarkEnd w:id="4"/>
    </w:p>
    <w:p w:rsidR="002D624C" w:rsidRPr="00451EB4" w:rsidRDefault="002D624C" w:rsidP="000E6C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i/>
          <w:sz w:val="24"/>
          <w:szCs w:val="24"/>
          <w:lang w:val="uk-UA" w:eastAsia="uk-UA"/>
        </w:rPr>
        <w:t>Інтегральна компетентність</w:t>
      </w:r>
      <w:r w:rsidRPr="00451EB4">
        <w:rPr>
          <w:rFonts w:ascii="Times New Roman" w:hAnsi="Times New Roman"/>
          <w:sz w:val="24"/>
          <w:szCs w:val="24"/>
          <w:lang w:val="uk-UA" w:eastAsia="uk-UA"/>
        </w:rPr>
        <w:t xml:space="preserve"> – здатність комплексно розв’язувати складні професійні задачі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451EB4">
        <w:rPr>
          <w:rFonts w:ascii="Times New Roman" w:hAnsi="Times New Roman"/>
          <w:sz w:val="24"/>
          <w:szCs w:val="24"/>
          <w:lang w:val="uk-UA" w:eastAsia="uk-UA"/>
        </w:rPr>
        <w:t>та практичні проблеми у сфері туризму і рекреації як в процесі навчання, так і в процесі роботи, що передбачає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451EB4">
        <w:rPr>
          <w:rFonts w:ascii="Times New Roman" w:hAnsi="Times New Roman"/>
          <w:sz w:val="24"/>
          <w:szCs w:val="24"/>
          <w:lang w:val="uk-UA" w:eastAsia="uk-UA"/>
        </w:rPr>
        <w:t>застосування теорій і методів системи наук, які формують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451EB4">
        <w:rPr>
          <w:rFonts w:ascii="Times New Roman" w:hAnsi="Times New Roman"/>
          <w:sz w:val="24"/>
          <w:szCs w:val="24"/>
          <w:lang w:val="uk-UA" w:eastAsia="uk-UA"/>
        </w:rPr>
        <w:t>туризмознавство, і характеризуються комплексністю та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451EB4">
        <w:rPr>
          <w:rFonts w:ascii="Times New Roman" w:hAnsi="Times New Roman"/>
          <w:sz w:val="24"/>
          <w:szCs w:val="24"/>
          <w:lang w:val="uk-UA" w:eastAsia="uk-UA"/>
        </w:rPr>
        <w:t>невизначеністю умов.</w:t>
      </w:r>
    </w:p>
    <w:p w:rsidR="002D624C" w:rsidRPr="001535F6" w:rsidRDefault="002D624C" w:rsidP="00E70ADF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uk-UA"/>
        </w:rPr>
        <w:t>Загальні компетентності наведені у таблиці 2.1.</w:t>
      </w:r>
    </w:p>
    <w:p w:rsidR="002D624C" w:rsidRPr="00451EB4" w:rsidRDefault="002D624C" w:rsidP="00E70AD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uk-UA" w:eastAsia="uk-UA"/>
        </w:rPr>
      </w:pPr>
    </w:p>
    <w:p w:rsidR="002D624C" w:rsidRPr="00451EB4" w:rsidRDefault="002D624C" w:rsidP="00E70AD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Таблиця 2.1 – Загальні компетентності бакалавра з туризму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0"/>
        <w:gridCol w:w="8843"/>
      </w:tblGrid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</w:t>
            </w:r>
          </w:p>
          <w:p w:rsidR="002D624C" w:rsidRPr="00451EB4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Компетентності</w:t>
            </w:r>
          </w:p>
        </w:tc>
      </w:tr>
      <w:tr w:rsidR="002D624C" w:rsidRPr="00DB5D41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К01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реалізувати свої права і обов’язки як члена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суспільства, усвідомлювати цінності громадянського(вільного демократичного) суспільства та необхідність його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сталого розвитку, верховенства права, прав і свобод людини 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громадянина в Україні</w:t>
            </w:r>
          </w:p>
        </w:tc>
      </w:tr>
      <w:tr w:rsidR="002D624C" w:rsidRPr="00DB5D41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К02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зберігати та примножувати моральні,культурні, наукові цінності і досягнення суспільства на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основі розуміння історії та закономірностей розвитку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предметної області, її місця у загальній системі знань про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природу і суспільство та у розвитку суспільства, техніки 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технологій, використовувати різні види та форми рухової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активності для активного відпочинку та ведення здорового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способу життя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К03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діяти соціально відповідально та свідомо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К04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до критичного мислення, аналізу і синтезу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К05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Прагнення до збереження навколишнього середовища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К06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до пошуку, оброблення та аналізу інформації зрізних джерел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К07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працювати в міжнародному контексті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К08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Навички використання інформаційних та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комунікаційних технологій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К09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Вміння виявляти, ставити і вирішувати проблеми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К10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спілкуватися державною мовою як усно, так 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письмово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К11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спілкуватися іноземною мовою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К12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Навички міжособистісної взаємодії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К13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планувати та управляти часом</w:t>
            </w:r>
          </w:p>
        </w:tc>
      </w:tr>
      <w:tr w:rsidR="002D624C" w:rsidRPr="00451EB4" w:rsidTr="00CD0715">
        <w:trPr>
          <w:trHeight w:val="254"/>
        </w:trPr>
        <w:tc>
          <w:tcPr>
            <w:tcW w:w="1080" w:type="dxa"/>
            <w:vAlign w:val="center"/>
          </w:tcPr>
          <w:p w:rsidR="002D624C" w:rsidRPr="00426B6B" w:rsidRDefault="002D624C" w:rsidP="00C9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uk-UA"/>
              </w:rPr>
            </w:pPr>
            <w:r w:rsidRPr="00426B6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К14</w:t>
            </w:r>
          </w:p>
        </w:tc>
        <w:tc>
          <w:tcPr>
            <w:tcW w:w="8843" w:type="dxa"/>
            <w:vAlign w:val="center"/>
          </w:tcPr>
          <w:p w:rsidR="002D624C" w:rsidRPr="00451EB4" w:rsidRDefault="002D624C" w:rsidP="00C9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працювати в команді та автономно</w:t>
            </w:r>
          </w:p>
        </w:tc>
      </w:tr>
    </w:tbl>
    <w:p w:rsidR="002D624C" w:rsidRPr="00451EB4" w:rsidRDefault="002D624C" w:rsidP="0075696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uk-UA" w:eastAsia="ja-JP"/>
        </w:rPr>
      </w:pPr>
      <w:bookmarkStart w:id="5" w:name="_Toc462676309"/>
    </w:p>
    <w:p w:rsidR="002D624C" w:rsidRDefault="002D624C" w:rsidP="0075696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uk-UA" w:eastAsia="ja-JP"/>
        </w:rPr>
      </w:pPr>
    </w:p>
    <w:p w:rsidR="002D624C" w:rsidRPr="00451EB4" w:rsidRDefault="002D624C" w:rsidP="00756964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val="uk-UA" w:eastAsia="ja-JP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ja-JP"/>
        </w:rPr>
        <w:lastRenderedPageBreak/>
        <w:t>2.2. </w:t>
      </w:r>
      <w:r w:rsidRPr="00451EB4">
        <w:rPr>
          <w:rFonts w:ascii="Times New Roman" w:hAnsi="Times New Roman"/>
          <w:b/>
          <w:bCs/>
          <w:sz w:val="24"/>
          <w:szCs w:val="24"/>
          <w:lang w:val="uk-UA" w:eastAsia="ja-JP"/>
        </w:rPr>
        <w:t xml:space="preserve">Спеціальні компетентності </w:t>
      </w: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бакалавра з туризму</w:t>
      </w:r>
      <w:r w:rsidRPr="00451EB4">
        <w:rPr>
          <w:rFonts w:ascii="Times New Roman" w:hAnsi="Times New Roman"/>
          <w:b/>
          <w:bCs/>
          <w:sz w:val="24"/>
          <w:szCs w:val="24"/>
          <w:lang w:val="uk-UA" w:eastAsia="ja-JP"/>
        </w:rPr>
        <w:t xml:space="preserve"> за стандартом вищої освіти</w:t>
      </w:r>
    </w:p>
    <w:p w:rsidR="002D624C" w:rsidRPr="00451EB4" w:rsidRDefault="002D624C" w:rsidP="00756964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ja-JP"/>
        </w:rPr>
      </w:pPr>
    </w:p>
    <w:p w:rsidR="002D624C" w:rsidRDefault="002D624C" w:rsidP="00756964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Таблиця 2.2 – </w:t>
      </w:r>
      <w:r w:rsidRPr="00451EB4">
        <w:rPr>
          <w:rFonts w:ascii="Times New Roman" w:hAnsi="Times New Roman"/>
          <w:b/>
          <w:bCs/>
          <w:sz w:val="24"/>
          <w:szCs w:val="24"/>
          <w:lang w:val="uk-UA" w:eastAsia="ja-JP"/>
        </w:rPr>
        <w:t xml:space="preserve">Спеціальні (фахові, предметні) компетентності </w:t>
      </w: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бакалавра з туризму</w:t>
      </w:r>
    </w:p>
    <w:p w:rsidR="002D624C" w:rsidRPr="00451EB4" w:rsidRDefault="002D624C" w:rsidP="00756964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8838"/>
      </w:tblGrid>
      <w:tr w:rsidR="002D624C" w:rsidRPr="00451EB4" w:rsidTr="00BC541D">
        <w:trPr>
          <w:trHeight w:val="335"/>
        </w:trPr>
        <w:tc>
          <w:tcPr>
            <w:tcW w:w="1085" w:type="dxa"/>
            <w:vAlign w:val="center"/>
          </w:tcPr>
          <w:p w:rsidR="002D624C" w:rsidRPr="00451EB4" w:rsidRDefault="002D624C" w:rsidP="008C1E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1436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Компетентності</w:t>
            </w:r>
          </w:p>
        </w:tc>
      </w:tr>
      <w:tr w:rsidR="002D624C" w:rsidRPr="009C54A2" w:rsidTr="00BC541D">
        <w:trPr>
          <w:trHeight w:val="335"/>
        </w:trPr>
        <w:tc>
          <w:tcPr>
            <w:tcW w:w="1085" w:type="dxa"/>
            <w:vAlign w:val="center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К15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Знання та розуміння предметної області та розуміння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специфіки професійної діяльності</w:t>
            </w:r>
          </w:p>
        </w:tc>
      </w:tr>
      <w:tr w:rsidR="002D624C" w:rsidRPr="00451EB4" w:rsidTr="00BC541D">
        <w:trPr>
          <w:trHeight w:val="335"/>
        </w:trPr>
        <w:tc>
          <w:tcPr>
            <w:tcW w:w="1085" w:type="dxa"/>
            <w:vAlign w:val="center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К16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застосовувати знання у практичних ситуаціях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К17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аналізувати рекреаційно-туристичний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потенціал територій</w:t>
            </w:r>
          </w:p>
        </w:tc>
      </w:tr>
      <w:tr w:rsidR="002D624C" w:rsidRPr="00DB5D41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К18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аналізувати діяльність суб’єктів індустрії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туризму на всіх рівнях управління</w:t>
            </w:r>
          </w:p>
        </w:tc>
      </w:tr>
      <w:tr w:rsidR="002D624C" w:rsidRPr="009C54A2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К19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9A21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Розуміння сучасних тенденцій і регіональних пріоритетів розвитку туризму в цілому та окремих його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форм і видів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К20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Розуміння процесів організації туристичних подорожей 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комплексного туристичного обслуговування (готельного,ресторанного, транспортного, екскурсійного, рекреаційного)</w:t>
            </w:r>
          </w:p>
        </w:tc>
      </w:tr>
      <w:tr w:rsidR="002D624C" w:rsidRPr="00451EB4" w:rsidTr="00BC541D">
        <w:trPr>
          <w:trHeight w:val="335"/>
        </w:trPr>
        <w:tc>
          <w:tcPr>
            <w:tcW w:w="1085" w:type="dxa"/>
            <w:vAlign w:val="center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К21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розробляти, просувати, реалізовувати та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організовувати споживання туристичного продукту</w:t>
            </w:r>
          </w:p>
        </w:tc>
      </w:tr>
      <w:tr w:rsidR="002D624C" w:rsidRPr="00DB5D41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К22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Розуміння принципів, процесів і технологій організації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роботи суб’єкта туристичної індустрії та її підсистем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К23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забезпечувати безпеку туристів у звичайних та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складних форс-мажорних обставинах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К24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C664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здійснювати моніторинг, інтерпретувати,аналізувати та систематизувати туристичну інформацію,уміння презентувати туристичний інформаційний матеріал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К25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EB54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використовувати в роботі туристичних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підприємств інформаційні технології та офісну техніку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К26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EB54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визначати індивідуальні туристичні потреби,використовувати сучасні технології обслуговування туристів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та вести претензійну роботу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К27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EB54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до співпраці з діловими партнерами 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клієнтами, уміння забезпечувати з ними ефективні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комунікації</w:t>
            </w:r>
          </w:p>
        </w:tc>
      </w:tr>
      <w:tr w:rsidR="002D624C" w:rsidRPr="00DB5D41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К28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EB54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працювати у міжнародному середовищі на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основі позитивного ставлення до несхожості до інших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культур, поваги до різноманітності та мультикультурності,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розуміння місцевих і професійних традицій інших країн,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розпізнавання міжкультурних проблем у професійній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практиці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К29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EB54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діяти у правовому полі, керуватися нормами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законодавства</w:t>
            </w:r>
          </w:p>
        </w:tc>
      </w:tr>
      <w:tr w:rsidR="002D624C" w:rsidRPr="00451EB4" w:rsidTr="001B431A">
        <w:trPr>
          <w:trHeight w:val="335"/>
        </w:trPr>
        <w:tc>
          <w:tcPr>
            <w:tcW w:w="1085" w:type="dxa"/>
          </w:tcPr>
          <w:p w:rsidR="002D624C" w:rsidRPr="00D40C32" w:rsidRDefault="002D624C" w:rsidP="001B4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40C32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К30</w:t>
            </w:r>
          </w:p>
        </w:tc>
        <w:tc>
          <w:tcPr>
            <w:tcW w:w="8838" w:type="dxa"/>
            <w:vAlign w:val="center"/>
          </w:tcPr>
          <w:p w:rsidR="002D624C" w:rsidRPr="00451EB4" w:rsidRDefault="002D624C" w:rsidP="00EB54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працювати з документацією та здійснювати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розрахункові операції суб’єктом туристичного бізнесу</w:t>
            </w:r>
          </w:p>
        </w:tc>
      </w:tr>
    </w:tbl>
    <w:p w:rsidR="002D624C" w:rsidRPr="00451EB4" w:rsidRDefault="002D624C" w:rsidP="00362B1B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ja-JP"/>
        </w:rPr>
      </w:pPr>
    </w:p>
    <w:p w:rsidR="002D624C" w:rsidRPr="00451EB4" w:rsidRDefault="002D624C" w:rsidP="004510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ja-JP"/>
        </w:rPr>
      </w:pPr>
      <w:r w:rsidRPr="00451EB4">
        <w:rPr>
          <w:rFonts w:ascii="Times New Roman" w:hAnsi="Times New Roman"/>
          <w:b/>
          <w:iCs/>
          <w:caps/>
          <w:spacing w:val="-4"/>
          <w:kern w:val="32"/>
          <w:sz w:val="24"/>
          <w:szCs w:val="24"/>
          <w:lang w:val="uk-UA" w:eastAsia="ja-JP"/>
        </w:rPr>
        <w:t>3. ВИБІРКОВІ КОМПЕТЕНТНОСТІ</w:t>
      </w:r>
    </w:p>
    <w:p w:rsidR="002D624C" w:rsidRPr="00C3676E" w:rsidRDefault="002D624C" w:rsidP="00BC541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C3676E">
        <w:rPr>
          <w:rFonts w:ascii="Times New Roman" w:hAnsi="Times New Roman"/>
          <w:b/>
          <w:sz w:val="24"/>
          <w:szCs w:val="24"/>
          <w:lang w:val="uk-UA" w:eastAsia="uk-UA"/>
        </w:rPr>
        <w:t>3.1. Блок 1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0"/>
        <w:gridCol w:w="8820"/>
      </w:tblGrid>
      <w:tr w:rsidR="002D624C" w:rsidRPr="00451EB4" w:rsidTr="003231B7">
        <w:trPr>
          <w:trHeight w:val="335"/>
        </w:trPr>
        <w:tc>
          <w:tcPr>
            <w:tcW w:w="1080" w:type="dxa"/>
            <w:vAlign w:val="center"/>
          </w:tcPr>
          <w:p w:rsidR="002D624C" w:rsidRPr="00451EB4" w:rsidRDefault="002D624C" w:rsidP="005A49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</w:t>
            </w:r>
          </w:p>
        </w:tc>
        <w:tc>
          <w:tcPr>
            <w:tcW w:w="8820" w:type="dxa"/>
            <w:vAlign w:val="center"/>
          </w:tcPr>
          <w:p w:rsidR="002D624C" w:rsidRPr="00451EB4" w:rsidRDefault="002D624C" w:rsidP="005A49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Компетентності</w:t>
            </w:r>
          </w:p>
        </w:tc>
      </w:tr>
      <w:tr w:rsidR="002D624C" w:rsidRPr="00451EB4" w:rsidTr="003231B7">
        <w:trPr>
          <w:trHeight w:val="335"/>
        </w:trPr>
        <w:tc>
          <w:tcPr>
            <w:tcW w:w="1080" w:type="dxa"/>
            <w:vAlign w:val="center"/>
          </w:tcPr>
          <w:p w:rsidR="002D624C" w:rsidRPr="00532C1E" w:rsidRDefault="002D624C" w:rsidP="00532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ВК1.1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а</w:t>
            </w:r>
            <w:r w:rsidRPr="00583F45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налізувати особливості функціонування сучасних туристичних ринків, визначати напрямки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підвищення їх ефективності.</w:t>
            </w:r>
          </w:p>
        </w:tc>
      </w:tr>
      <w:tr w:rsidR="002D624C" w:rsidRPr="00451EB4" w:rsidTr="003231B7">
        <w:trPr>
          <w:trHeight w:val="335"/>
        </w:trPr>
        <w:tc>
          <w:tcPr>
            <w:tcW w:w="1080" w:type="dxa"/>
            <w:vAlign w:val="center"/>
          </w:tcPr>
          <w:p w:rsidR="002D624C" w:rsidRPr="00532C1E" w:rsidRDefault="002D624C" w:rsidP="005A49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ВК1.2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в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изначати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місце і роль корпоративної культури в системі управління; причини виникнення і переваги корпоративної культури; сфери використання корпоративної культури; відмінності концепцій корпоративної культури; основні методологічні підходи до корпоративної культури.</w:t>
            </w:r>
          </w:p>
        </w:tc>
      </w:tr>
      <w:tr w:rsidR="002D624C" w:rsidRPr="005E0AF3" w:rsidTr="003231B7">
        <w:trPr>
          <w:trHeight w:val="335"/>
        </w:trPr>
        <w:tc>
          <w:tcPr>
            <w:tcW w:w="1080" w:type="dxa"/>
            <w:vAlign w:val="center"/>
          </w:tcPr>
          <w:p w:rsidR="002D624C" w:rsidRPr="00532C1E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ВК1.3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о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рганізовувати санаторно-курортне господарство, формувати лікувально-оздоровчий сегмент ринку туристичних послуг, створювати нові SPA-продукти,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переформатовувати існуючі, використовуючи сучасні технології.</w:t>
            </w:r>
          </w:p>
        </w:tc>
      </w:tr>
      <w:tr w:rsidR="002D624C" w:rsidRPr="00451EB4" w:rsidTr="003231B7">
        <w:trPr>
          <w:trHeight w:val="262"/>
        </w:trPr>
        <w:tc>
          <w:tcPr>
            <w:tcW w:w="1080" w:type="dxa"/>
            <w:vAlign w:val="center"/>
          </w:tcPr>
          <w:p w:rsidR="002D624C" w:rsidRPr="00532C1E" w:rsidRDefault="002D624C" w:rsidP="005A49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ВК1.4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з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астосовувати набуті теоретичні знання для аналізу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світової практики ведення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міжнародного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господарства; вміння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проводити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аналіз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міжнародного туризму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451EB4" w:rsidTr="003231B7">
        <w:trPr>
          <w:trHeight w:val="335"/>
        </w:trPr>
        <w:tc>
          <w:tcPr>
            <w:tcW w:w="1080" w:type="dxa"/>
            <w:vAlign w:val="center"/>
          </w:tcPr>
          <w:p w:rsidR="002D624C" w:rsidRPr="00532C1E" w:rsidRDefault="002D624C" w:rsidP="005A49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ВК1.5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з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астосовувати набуті теоретичні знання для вирішення конкретних прикладних завдань; організовувати ділове спілкування з урахуванням особливостей споживачів різних категорій; вирішувати робочі питання по телефону, вести ділову переписку; розробляти програми ділових переговорів як з вітчизняними, так і з закордонними партнерами.</w:t>
            </w:r>
          </w:p>
        </w:tc>
      </w:tr>
      <w:tr w:rsidR="002D624C" w:rsidRPr="00DB5D41" w:rsidTr="003231B7">
        <w:trPr>
          <w:trHeight w:val="335"/>
        </w:trPr>
        <w:tc>
          <w:tcPr>
            <w:tcW w:w="1080" w:type="dxa"/>
            <w:vAlign w:val="center"/>
          </w:tcPr>
          <w:p w:rsidR="002D624C" w:rsidRPr="00532C1E" w:rsidRDefault="002D624C" w:rsidP="005A49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ВК1.6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п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оєднувати національні традиції і звичаї народів, ураховувати культурні відмінності націй при міжособистісній взаємодії.</w:t>
            </w:r>
          </w:p>
        </w:tc>
      </w:tr>
      <w:tr w:rsidR="002D624C" w:rsidRPr="00451EB4" w:rsidTr="003231B7">
        <w:trPr>
          <w:trHeight w:val="70"/>
        </w:trPr>
        <w:tc>
          <w:tcPr>
            <w:tcW w:w="1080" w:type="dxa"/>
            <w:vAlign w:val="center"/>
          </w:tcPr>
          <w:p w:rsidR="002D624C" w:rsidRPr="00532C1E" w:rsidRDefault="002D624C" w:rsidP="005A49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ВК1.7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і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дентифіковувати та прогнозувати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наявні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проблеми в розвитку туризму і сфери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послуг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451EB4" w:rsidTr="003231B7">
        <w:trPr>
          <w:trHeight w:val="335"/>
        </w:trPr>
        <w:tc>
          <w:tcPr>
            <w:tcW w:w="1080" w:type="dxa"/>
            <w:vAlign w:val="center"/>
          </w:tcPr>
          <w:p w:rsidR="002D624C" w:rsidRPr="00532C1E" w:rsidRDefault="002D624C" w:rsidP="00CF0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ВК1.8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о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рганізовувати бізнес-планування й аналіз діяльності готельного та ресторанного господарства.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Здатність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формувати сучасну систему управління готельним та ресторанним господарством.</w:t>
            </w:r>
          </w:p>
        </w:tc>
      </w:tr>
      <w:tr w:rsidR="002D624C" w:rsidRPr="00DB5D41" w:rsidTr="003231B7">
        <w:trPr>
          <w:trHeight w:val="168"/>
        </w:trPr>
        <w:tc>
          <w:tcPr>
            <w:tcW w:w="1080" w:type="dxa"/>
            <w:vAlign w:val="center"/>
          </w:tcPr>
          <w:p w:rsidR="002D624C" w:rsidRPr="00532C1E" w:rsidRDefault="002D624C" w:rsidP="00CF0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ВК1.9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ф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ормувати матеріально-технічну базу та створювати системні анімаційні служби, організовувати дозвілля відпочиваючих.</w:t>
            </w:r>
          </w:p>
        </w:tc>
      </w:tr>
      <w:tr w:rsidR="002D624C" w:rsidRPr="00451EB4" w:rsidTr="003231B7">
        <w:trPr>
          <w:trHeight w:val="335"/>
        </w:trPr>
        <w:tc>
          <w:tcPr>
            <w:tcW w:w="1080" w:type="dxa"/>
            <w:vAlign w:val="center"/>
          </w:tcPr>
          <w:p w:rsidR="002D624C" w:rsidRPr="00532C1E" w:rsidRDefault="002D624C" w:rsidP="00CF0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32C1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ВК1.10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Здатність в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изначати структурно-типологічні ознаки туристичного ринку, принципи його сегментації, умови та чинники формування і територіальної організації індустрії туризму.</w:t>
            </w:r>
          </w:p>
        </w:tc>
      </w:tr>
    </w:tbl>
    <w:p w:rsidR="002D624C" w:rsidRPr="00451EB4" w:rsidRDefault="002D624C" w:rsidP="00BC541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</w:p>
    <w:p w:rsidR="002D624C" w:rsidRPr="00451EB4" w:rsidRDefault="002D624C" w:rsidP="00BC541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3.2. </w:t>
      </w:r>
      <w:r>
        <w:rPr>
          <w:rFonts w:ascii="Times New Roman" w:hAnsi="Times New Roman"/>
          <w:b/>
          <w:sz w:val="24"/>
          <w:szCs w:val="24"/>
          <w:lang w:val="uk-UA" w:eastAsia="uk-UA"/>
        </w:rPr>
        <w:t>Блок 2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0"/>
        <w:gridCol w:w="8820"/>
      </w:tblGrid>
      <w:tr w:rsidR="002D624C" w:rsidRPr="00451EB4" w:rsidTr="00D85409">
        <w:trPr>
          <w:trHeight w:val="335"/>
        </w:trPr>
        <w:tc>
          <w:tcPr>
            <w:tcW w:w="1080" w:type="dxa"/>
            <w:vAlign w:val="center"/>
          </w:tcPr>
          <w:p w:rsidR="002D624C" w:rsidRPr="00451EB4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</w:t>
            </w:r>
          </w:p>
        </w:tc>
        <w:tc>
          <w:tcPr>
            <w:tcW w:w="8820" w:type="dxa"/>
            <w:vAlign w:val="center"/>
          </w:tcPr>
          <w:p w:rsidR="002D624C" w:rsidRPr="00451EB4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Компетентності</w:t>
            </w:r>
          </w:p>
        </w:tc>
      </w:tr>
      <w:tr w:rsidR="002D624C" w:rsidRPr="00DB5D41" w:rsidTr="00D85409">
        <w:trPr>
          <w:trHeight w:val="335"/>
        </w:trPr>
        <w:tc>
          <w:tcPr>
            <w:tcW w:w="1080" w:type="dxa"/>
            <w:vAlign w:val="center"/>
          </w:tcPr>
          <w:p w:rsidR="002D624C" w:rsidRPr="009F5E8F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ВК2.1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з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дійснювати управління рекреаційними центрами, проводити різноманітні види аналізу зовнішнього та внутрішнього середовища підприємств.</w:t>
            </w:r>
          </w:p>
        </w:tc>
      </w:tr>
      <w:tr w:rsidR="002D624C" w:rsidRPr="00DB5D41" w:rsidTr="00D85409">
        <w:trPr>
          <w:trHeight w:val="335"/>
        </w:trPr>
        <w:tc>
          <w:tcPr>
            <w:tcW w:w="1080" w:type="dxa"/>
            <w:vAlign w:val="center"/>
          </w:tcPr>
          <w:p w:rsidR="002D624C" w:rsidRPr="009F5E8F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ВК2.2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в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изначати місце і роль культурного та етнічного туризму при формуванні загальнонаціонального культурно-комунікаційного простору та історичної пам’яті; при подоланні взаємних негативних стереотипів між регіональними та етнічними групами.</w:t>
            </w:r>
          </w:p>
        </w:tc>
      </w:tr>
      <w:tr w:rsidR="002D624C" w:rsidRPr="00DB5D41" w:rsidTr="00D85409">
        <w:trPr>
          <w:trHeight w:val="335"/>
        </w:trPr>
        <w:tc>
          <w:tcPr>
            <w:tcW w:w="1080" w:type="dxa"/>
            <w:vAlign w:val="center"/>
          </w:tcPr>
          <w:p w:rsidR="002D624C" w:rsidRPr="009F5E8F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ВК2.3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е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фективно використовувати найбільш важливі законодавчі установлення щодо місця й ролі туризму в державі, принципів державного регулювання туризму, про основні цілі, пріоритетні напрями й шляхи (засоби) реалізації державної політики в галузі туризму.</w:t>
            </w:r>
          </w:p>
        </w:tc>
      </w:tr>
      <w:tr w:rsidR="002D624C" w:rsidRPr="00DB5D41" w:rsidTr="00D85409">
        <w:trPr>
          <w:trHeight w:val="262"/>
        </w:trPr>
        <w:tc>
          <w:tcPr>
            <w:tcW w:w="1080" w:type="dxa"/>
            <w:vAlign w:val="center"/>
          </w:tcPr>
          <w:p w:rsidR="002D624C" w:rsidRPr="009F5E8F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ВК2.4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п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риймати професійні рішення з урахуванням їх соціально-економічних та психологічних наслідків.</w:t>
            </w:r>
          </w:p>
        </w:tc>
      </w:tr>
      <w:tr w:rsidR="002D624C" w:rsidRPr="001B431A" w:rsidTr="00D85409">
        <w:trPr>
          <w:trHeight w:val="335"/>
        </w:trPr>
        <w:tc>
          <w:tcPr>
            <w:tcW w:w="1080" w:type="dxa"/>
            <w:vAlign w:val="center"/>
          </w:tcPr>
          <w:p w:rsidR="002D624C" w:rsidRPr="009F5E8F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ВК2.5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е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фективно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використовувати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наявні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ресурси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регіонів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України та формувати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їхній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імідж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5E0AF3" w:rsidTr="00D85409">
        <w:trPr>
          <w:trHeight w:val="335"/>
        </w:trPr>
        <w:tc>
          <w:tcPr>
            <w:tcW w:w="1080" w:type="dxa"/>
            <w:vAlign w:val="center"/>
          </w:tcPr>
          <w:p w:rsidR="002D624C" w:rsidRPr="009F5E8F" w:rsidRDefault="002D624C" w:rsidP="009F5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ВК2.6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д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осліджувати та аналізувати </w:t>
            </w:r>
            <w:r w:rsidRPr="00583F45">
              <w:rPr>
                <w:rFonts w:ascii="Times New Roman" w:hAnsi="Times New Roman"/>
              </w:rPr>
              <w:t>проблеми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</w:rPr>
              <w:t>функціонування й розвитку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</w:rPr>
              <w:t>внутрішнього туризму</w:t>
            </w:r>
            <w:r w:rsidRPr="00583F45">
              <w:rPr>
                <w:rFonts w:ascii="Times New Roman" w:hAnsi="Times New Roman"/>
                <w:lang w:val="uk-UA"/>
              </w:rPr>
              <w:t>.</w:t>
            </w:r>
          </w:p>
        </w:tc>
      </w:tr>
      <w:tr w:rsidR="002D624C" w:rsidRPr="00DB5D41" w:rsidTr="00D85409">
        <w:trPr>
          <w:trHeight w:val="70"/>
        </w:trPr>
        <w:tc>
          <w:tcPr>
            <w:tcW w:w="1080" w:type="dxa"/>
            <w:vAlign w:val="center"/>
          </w:tcPr>
          <w:p w:rsidR="002D624C" w:rsidRPr="009F5E8F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ВК2.7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р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озробляти сучасні екскурсійні програми, організовувати екскурсійні маршрути.</w:t>
            </w:r>
          </w:p>
        </w:tc>
      </w:tr>
      <w:tr w:rsidR="002D624C" w:rsidRPr="00451EB4" w:rsidTr="00D85409">
        <w:trPr>
          <w:trHeight w:val="335"/>
        </w:trPr>
        <w:tc>
          <w:tcPr>
            <w:tcW w:w="1080" w:type="dxa"/>
            <w:vAlign w:val="center"/>
          </w:tcPr>
          <w:p w:rsidR="002D624C" w:rsidRPr="009F5E8F" w:rsidRDefault="002D624C" w:rsidP="009F5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2</w:t>
            </w: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.8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в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проваджувати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інноваційні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моделі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обслуговування в туристичних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підприємствах, в готельно-ресторанному бізнесі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451EB4" w:rsidTr="00D85409">
        <w:trPr>
          <w:trHeight w:val="335"/>
        </w:trPr>
        <w:tc>
          <w:tcPr>
            <w:tcW w:w="1080" w:type="dxa"/>
            <w:vAlign w:val="center"/>
          </w:tcPr>
          <w:p w:rsidR="002D624C" w:rsidRPr="009F5E8F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ВК2.9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а</w:t>
            </w:r>
            <w:r w:rsidRPr="00583F45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налізувати особливості функціонування сучасних курортів, визначати напрямки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підвищення їх ефективності.</w:t>
            </w:r>
          </w:p>
        </w:tc>
      </w:tr>
      <w:tr w:rsidR="002D624C" w:rsidRPr="00451EB4" w:rsidTr="00D85409">
        <w:trPr>
          <w:trHeight w:val="335"/>
        </w:trPr>
        <w:tc>
          <w:tcPr>
            <w:tcW w:w="1080" w:type="dxa"/>
            <w:vAlign w:val="center"/>
          </w:tcPr>
          <w:p w:rsidR="002D624C" w:rsidRPr="009F5E8F" w:rsidRDefault="002D624C" w:rsidP="00D85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F5E8F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ВК2.10</w:t>
            </w:r>
          </w:p>
        </w:tc>
        <w:tc>
          <w:tcPr>
            <w:tcW w:w="8820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датність до д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ослідження організаційних та правових засад розвитку туризму в Україні.</w:t>
            </w:r>
          </w:p>
        </w:tc>
      </w:tr>
      <w:bookmarkEnd w:id="5"/>
    </w:tbl>
    <w:p w:rsidR="002D624C" w:rsidRPr="00451EB4" w:rsidRDefault="002D624C" w:rsidP="00A563CD">
      <w:pPr>
        <w:spacing w:after="0" w:line="240" w:lineRule="auto"/>
        <w:jc w:val="center"/>
        <w:rPr>
          <w:rFonts w:ascii="Times New Roman" w:hAnsi="Times New Roman"/>
          <w:b/>
          <w:kern w:val="32"/>
          <w:sz w:val="24"/>
          <w:szCs w:val="24"/>
          <w:lang w:val="uk-UA" w:eastAsia="ja-JP"/>
        </w:rPr>
      </w:pPr>
    </w:p>
    <w:p w:rsidR="002D624C" w:rsidRDefault="002D624C" w:rsidP="00A563CD">
      <w:pPr>
        <w:spacing w:after="0" w:line="240" w:lineRule="auto"/>
        <w:jc w:val="center"/>
        <w:rPr>
          <w:rFonts w:ascii="Times New Roman" w:hAnsi="Times New Roman"/>
          <w:b/>
          <w:kern w:val="32"/>
          <w:sz w:val="24"/>
          <w:szCs w:val="24"/>
          <w:lang w:val="uk-UA" w:eastAsia="ja-JP"/>
        </w:rPr>
      </w:pPr>
    </w:p>
    <w:p w:rsidR="002D624C" w:rsidRDefault="002D624C" w:rsidP="00A563CD">
      <w:pPr>
        <w:spacing w:after="0" w:line="240" w:lineRule="auto"/>
        <w:jc w:val="center"/>
        <w:rPr>
          <w:rFonts w:ascii="Times New Roman" w:hAnsi="Times New Roman"/>
          <w:b/>
          <w:kern w:val="32"/>
          <w:sz w:val="24"/>
          <w:szCs w:val="24"/>
          <w:lang w:val="uk-UA" w:eastAsia="ja-JP"/>
        </w:rPr>
      </w:pPr>
    </w:p>
    <w:p w:rsidR="002D624C" w:rsidRPr="00451EB4" w:rsidRDefault="002D624C" w:rsidP="00A563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kern w:val="32"/>
          <w:sz w:val="24"/>
          <w:szCs w:val="24"/>
          <w:lang w:val="uk-UA" w:eastAsia="ja-JP"/>
        </w:rPr>
        <w:lastRenderedPageBreak/>
        <w:t>4. </w:t>
      </w:r>
      <w:r w:rsidRPr="00451EB4">
        <w:rPr>
          <w:rFonts w:ascii="Times New Roman" w:hAnsi="Times New Roman"/>
          <w:b/>
          <w:sz w:val="24"/>
          <w:szCs w:val="24"/>
          <w:lang w:val="uk-UA" w:eastAsia="ru-RU"/>
        </w:rPr>
        <w:t>НОРМАТИВНИЙ ЗМІСТ ПІДГОТОВКИ, СФОРМУЛЬОВАНИЙ У ТЕРМІНАХ РЕЗУЛЬТАТІВ НАВЧАННЯ</w:t>
      </w:r>
    </w:p>
    <w:p w:rsidR="002D624C" w:rsidRPr="00451EB4" w:rsidRDefault="002D624C" w:rsidP="00A563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uk-UA" w:eastAsia="uk-UA"/>
        </w:rPr>
      </w:pPr>
    </w:p>
    <w:p w:rsidR="002D624C" w:rsidRPr="00451EB4" w:rsidRDefault="002D624C" w:rsidP="00A563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К</w:t>
      </w:r>
      <w:r w:rsidRPr="00451EB4">
        <w:rPr>
          <w:rFonts w:ascii="Times New Roman" w:hAnsi="Times New Roman"/>
          <w:sz w:val="24"/>
          <w:szCs w:val="24"/>
          <w:lang w:val="uk-UA" w:eastAsia="uk-UA"/>
        </w:rPr>
        <w:t xml:space="preserve">інцеві, підсумкові та інтегративні результати навчання </w:t>
      </w:r>
      <w:r w:rsidRPr="00451EB4">
        <w:rPr>
          <w:rFonts w:ascii="Times New Roman" w:hAnsi="Times New Roman"/>
          <w:sz w:val="24"/>
          <w:szCs w:val="24"/>
          <w:lang w:val="uk-UA" w:eastAsia="ru-RU"/>
        </w:rPr>
        <w:t xml:space="preserve">бакалавра зі спеціальності 242 Туризм, </w:t>
      </w:r>
      <w:r w:rsidRPr="00451EB4">
        <w:rPr>
          <w:rFonts w:ascii="Times New Roman" w:hAnsi="Times New Roman"/>
          <w:sz w:val="24"/>
          <w:szCs w:val="24"/>
          <w:lang w:val="uk-UA" w:eastAsia="uk-UA"/>
        </w:rPr>
        <w:t>що визначають нормативний зміст підготовки і корелюються з переліком загальних і спеціальних компетентностей відповідно до стандарту вищої освіти, подано нижче.</w:t>
      </w:r>
    </w:p>
    <w:p w:rsidR="002D624C" w:rsidRPr="00D05585" w:rsidRDefault="002D624C" w:rsidP="00A563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</w:p>
    <w:p w:rsidR="002D624C" w:rsidRPr="00D05585" w:rsidRDefault="002D624C" w:rsidP="00E70AD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D05585">
        <w:rPr>
          <w:rFonts w:ascii="Times New Roman" w:hAnsi="Times New Roman"/>
          <w:b/>
          <w:sz w:val="24"/>
          <w:szCs w:val="24"/>
          <w:lang w:val="uk-UA" w:eastAsia="uk-UA"/>
        </w:rPr>
        <w:t xml:space="preserve">Таблиця 4.1 – Програмні результати </w:t>
      </w:r>
      <w:r>
        <w:rPr>
          <w:rFonts w:ascii="Times New Roman" w:hAnsi="Times New Roman"/>
          <w:b/>
          <w:sz w:val="24"/>
          <w:szCs w:val="24"/>
          <w:lang w:val="uk-UA" w:eastAsia="uk-UA"/>
        </w:rPr>
        <w:t>за спеціальністю 242 </w:t>
      </w:r>
      <w:r w:rsidRPr="00D05585">
        <w:rPr>
          <w:rFonts w:ascii="Times New Roman" w:hAnsi="Times New Roman"/>
          <w:b/>
          <w:sz w:val="24"/>
          <w:szCs w:val="24"/>
          <w:lang w:val="uk-UA" w:eastAsia="uk-UA"/>
        </w:rPr>
        <w:t>Туризм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80"/>
        <w:gridCol w:w="8820"/>
      </w:tblGrid>
      <w:tr w:rsidR="002D624C" w:rsidRPr="00D05585" w:rsidTr="003231B7">
        <w:tc>
          <w:tcPr>
            <w:tcW w:w="1080" w:type="dxa"/>
            <w:vAlign w:val="center"/>
          </w:tcPr>
          <w:p w:rsidR="002D624C" w:rsidRPr="00D05585" w:rsidRDefault="002D624C" w:rsidP="009C54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05585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</w:t>
            </w:r>
          </w:p>
        </w:tc>
        <w:tc>
          <w:tcPr>
            <w:tcW w:w="8820" w:type="dxa"/>
            <w:vAlign w:val="center"/>
          </w:tcPr>
          <w:p w:rsidR="002D624C" w:rsidRPr="00D05585" w:rsidRDefault="002D624C" w:rsidP="009224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D0558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Програмні результати навчання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6E14AC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ПР01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D05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Знати, розуміти і вміти використовувати на практиці основні положення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туристичного законодавства, національних і міжнародних стандартів з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обслуговування туристів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ПР02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Знати, розуміти і вміти використовувати на практиці базові поняття з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теорії туризму, організації туристичного процесу та туристичної діяльності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суб’єктів ринку туристичних послуг, а також світоглядних та суміжних наук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ПР03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815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Знати і розуміти основні форми і види туризму, їх поділ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ПР04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Пояснювати особливості організації рекреаційно-туристичного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простору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ПР05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815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Аналізувати рекреаційно-туристичний потенціал території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ПР06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Застосовувати у практичній діяльності принципи і методи організації та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технології обслуговування туристів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ПР07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815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Розробляти, просувати та реалізовувати туристичний продукт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ПР08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Ідентифікувати туристичну документацію та вміти правильно нею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користуватися</w:t>
            </w:r>
          </w:p>
        </w:tc>
      </w:tr>
      <w:tr w:rsidR="002D624C" w:rsidRPr="00DB5D41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ПР09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Організовувати процес обслуговування споживачів туристичних послуг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 основі використання сучасних інформаційних, комунікаційних і сервісних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технологій та дотримання стандартів якості і норм безпеки</w:t>
            </w:r>
          </w:p>
        </w:tc>
      </w:tr>
      <w:tr w:rsidR="002D624C" w:rsidRPr="00DB5D41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ПР10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Розуміти принципи, процеси і технології організації роботи суб’єкта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туристичного бізнесу та окремих його підсистем (адміністративно-управлінська, соціально-психологічна, економічна, техніко-технологічна)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ПР11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Володіти державною та іноземною (ними) мовою (мовами), на рівні,достатньому для здійснення професійної діяльності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ПР12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Застосовувати навички продуктивного спілкування зі споживачами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туристичних послуг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ПР13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815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Встановлювати зв’язки з експертами туристичної та інших галузей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ПР14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815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Проявляти повагу до індивідуального і культурного різноманіття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ПР15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Проявляти толерантність до альтернативних принципів та методів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виконання професійних завдань</w:t>
            </w:r>
          </w:p>
        </w:tc>
      </w:tr>
      <w:tr w:rsidR="002D624C" w:rsidRPr="00DB5D41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ПР16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Діяти у відповідності з принципами соціальної відповідальності та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громадянської свідомості</w:t>
            </w:r>
          </w:p>
        </w:tc>
      </w:tr>
      <w:tr w:rsidR="002D624C" w:rsidRPr="006E14AC" w:rsidTr="00F90B22">
        <w:trPr>
          <w:trHeight w:val="262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ПР17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Управляти своїм навчанням з метою самореалізації в професійній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туристичній сфері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ПР18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Адекватно оцінювати свої знання і застосовувати їх в різних професійних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ситуаціях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ПР19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Аргументовано відстоювати свої погляди у розв’язанні професійних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завдань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ПР20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8155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Виявляти проблемні ситуації і пропонувати шляхи їх розв’язання</w:t>
            </w:r>
          </w:p>
        </w:tc>
      </w:tr>
      <w:tr w:rsidR="002D624C" w:rsidRPr="006E14AC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ПР21</w:t>
            </w:r>
          </w:p>
        </w:tc>
        <w:tc>
          <w:tcPr>
            <w:tcW w:w="8820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Приймати обґрунтовані рішення та нести відповідальність за результати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своєї професійної діяльності</w:t>
            </w:r>
          </w:p>
        </w:tc>
      </w:tr>
      <w:tr w:rsidR="002D624C" w:rsidRPr="00451EB4" w:rsidTr="003231B7">
        <w:trPr>
          <w:trHeight w:val="151"/>
        </w:trPr>
        <w:tc>
          <w:tcPr>
            <w:tcW w:w="1080" w:type="dxa"/>
            <w:vAlign w:val="center"/>
          </w:tcPr>
          <w:p w:rsidR="002D624C" w:rsidRPr="006E14AC" w:rsidRDefault="002D624C" w:rsidP="0081551B">
            <w:p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ПР22</w:t>
            </w:r>
          </w:p>
        </w:tc>
        <w:tc>
          <w:tcPr>
            <w:tcW w:w="8820" w:type="dxa"/>
            <w:vAlign w:val="center"/>
          </w:tcPr>
          <w:p w:rsidR="002D624C" w:rsidRPr="00451EB4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Професійно виконувати завдання в невизначених та екстремальних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ситуаціях</w:t>
            </w:r>
          </w:p>
        </w:tc>
      </w:tr>
    </w:tbl>
    <w:p w:rsidR="002D624C" w:rsidRPr="00451EB4" w:rsidRDefault="002D624C" w:rsidP="00E70AD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</w:p>
    <w:p w:rsidR="002D624C" w:rsidRDefault="002D624C" w:rsidP="005236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2D624C" w:rsidRPr="00451EB4" w:rsidRDefault="002D624C" w:rsidP="005236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ru-RU"/>
        </w:rPr>
        <w:lastRenderedPageBreak/>
        <w:t>5. ВИБІРКОВИЙ ЗМІСТ ПІДГОТОВКИ, СФОРМУЛЬОВАНИЙ У ТЕРМІНАХ РЕЗУЛЬТАТІВ НАВЧАННЯ</w:t>
      </w:r>
    </w:p>
    <w:p w:rsidR="002D624C" w:rsidRPr="00451EB4" w:rsidRDefault="002D624C" w:rsidP="0017661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5.1. </w:t>
      </w:r>
      <w:r>
        <w:rPr>
          <w:rFonts w:ascii="Times New Roman" w:hAnsi="Times New Roman"/>
          <w:b/>
          <w:sz w:val="24"/>
          <w:szCs w:val="24"/>
          <w:lang w:val="uk-UA" w:eastAsia="uk-UA"/>
        </w:rPr>
        <w:t>Блок 1</w:t>
      </w:r>
    </w:p>
    <w:p w:rsidR="002D624C" w:rsidRPr="00451EB4" w:rsidRDefault="002D624C" w:rsidP="0013565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Таблиця 5.1 – Результати навчання за вибірковими дисциплінами (</w:t>
      </w:r>
      <w:r w:rsidRPr="00451EB4">
        <w:rPr>
          <w:rFonts w:ascii="Times New Roman" w:hAnsi="Times New Roman"/>
          <w:b/>
          <w:sz w:val="24"/>
          <w:szCs w:val="24"/>
          <w:shd w:val="clear" w:color="auto" w:fill="FFFFFF"/>
          <w:lang w:val="uk-UA" w:eastAsia="uk-UA"/>
        </w:rPr>
        <w:t>блок 1</w:t>
      </w:r>
      <w:r w:rsidRPr="00D05585">
        <w:rPr>
          <w:rFonts w:ascii="Times New Roman" w:hAnsi="Times New Roman"/>
          <w:b/>
          <w:sz w:val="24"/>
          <w:szCs w:val="24"/>
          <w:shd w:val="clear" w:color="auto" w:fill="FFFFFF"/>
          <w:lang w:val="uk-UA" w:eastAsia="uk-UA"/>
        </w:rPr>
        <w:t>)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5"/>
        <w:gridCol w:w="1383"/>
        <w:gridCol w:w="7152"/>
      </w:tblGrid>
      <w:tr w:rsidR="002D624C" w:rsidRPr="00451EB4" w:rsidTr="001A3242">
        <w:tc>
          <w:tcPr>
            <w:tcW w:w="1365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 компетент-ностей</w:t>
            </w:r>
          </w:p>
        </w:tc>
        <w:tc>
          <w:tcPr>
            <w:tcW w:w="1383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 результатів навчання</w:t>
            </w:r>
          </w:p>
        </w:tc>
        <w:tc>
          <w:tcPr>
            <w:tcW w:w="7152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uk-UA"/>
              </w:rPr>
              <w:t>Результати навчання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ВК1.1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ВР1.1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Аналізувати особливості функціонування сучасних туристичних ринків, визначати напрямки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підвищення їх ефективності.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ВК1.2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ВР1.2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Визначати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місце і роль корпоративної культури в системі управління; причини виникнення і переваги корпоративної культури; сфери використання корпоративної культури; відмінності концепцій корпоративної культури; основні методологічні підходи до корпоративної культури.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CA06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ВК1.3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CA06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ВР1.3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Організовувати санаторно-курортне господарство, формувати лікувально-оздоровчий сегмент ринку туристичних послуг, створювати нові SPA-продукти,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переформатовувати існуючі, використовуючи сучасні технології.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ВК1.4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ВР1.4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Застосовувати набуті теоретичні знання для аналізу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світової практики ведення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міжнародного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господарства; вміння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проводити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аналіз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міжнародного туризму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ВК1.5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ВР1.5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Застосовувати набуті теоретичні знання для вирішення конкретних прикладних завдань; організовувати ділове спілкування з урахуванням особливостей споживачів різних категорій; вирішувати робочі питання по телефону, вести ділову переписку; розробляти програми ділових переговорів як з вітчизняними, так і з закордонними партнерами.</w:t>
            </w:r>
          </w:p>
        </w:tc>
      </w:tr>
      <w:tr w:rsidR="002D624C" w:rsidRPr="00DB5D41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ВК1.6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D77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ВР1.6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Поєднувати національні традиції і звичаї народів, ураховувати культурні відмінності націй при міжособистісній взаємодії.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ВК1.7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ВР1.7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дентифіковувати та прогнозувати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наявні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проблеми в розвитку туризму і сфери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послуг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ВК1.8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ВР1.8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Організовувати бізнес-планування й аналіз діяльності готельного та ресторанного господарства.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Здатність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формувати сучасну систему управління готельним та ресторанним господарством.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ВК1.9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ВР1.9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Формувати матеріально-технічну базу та створювати системні анімаційні служби, організовувати дозвілля відпочиваючих.</w:t>
            </w:r>
          </w:p>
        </w:tc>
      </w:tr>
      <w:tr w:rsidR="002D624C" w:rsidRPr="00451EB4" w:rsidTr="001A3242">
        <w:tc>
          <w:tcPr>
            <w:tcW w:w="1365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ВК1.10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ВР1.10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Визначати структурно-типологічні ознаки туристичного ринку, принципи його сегментації, умови та чинники формування і територіальної організації індустрії туризму.</w:t>
            </w:r>
          </w:p>
        </w:tc>
      </w:tr>
    </w:tbl>
    <w:p w:rsidR="002D624C" w:rsidRDefault="002D624C" w:rsidP="00E703A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</w:p>
    <w:p w:rsidR="002D624C" w:rsidRPr="00451EB4" w:rsidRDefault="002D624C" w:rsidP="00E703A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5.2. Результати навчання за вибірковими дисциплінами (</w:t>
      </w:r>
      <w:r w:rsidRPr="00451EB4">
        <w:rPr>
          <w:rFonts w:ascii="Times New Roman" w:hAnsi="Times New Roman"/>
          <w:b/>
          <w:sz w:val="24"/>
          <w:szCs w:val="24"/>
          <w:shd w:val="clear" w:color="auto" w:fill="FFFFFF"/>
          <w:lang w:val="uk-UA" w:eastAsia="uk-UA"/>
        </w:rPr>
        <w:t>блок 2</w:t>
      </w:r>
      <w:r>
        <w:rPr>
          <w:rFonts w:ascii="Times New Roman" w:hAnsi="Times New Roman"/>
          <w:b/>
          <w:sz w:val="24"/>
          <w:szCs w:val="24"/>
          <w:shd w:val="clear" w:color="auto" w:fill="FFFFFF"/>
          <w:lang w:val="uk-UA" w:eastAsia="uk-UA"/>
        </w:rPr>
        <w:t>)</w:t>
      </w:r>
    </w:p>
    <w:p w:rsidR="002D624C" w:rsidRDefault="002D624C" w:rsidP="00E703A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Таблиця 5.2 – Результати навчання за вибірковими дисциплінами (</w:t>
      </w:r>
      <w:r w:rsidRPr="00451EB4">
        <w:rPr>
          <w:rFonts w:ascii="Times New Roman" w:hAnsi="Times New Roman"/>
          <w:b/>
          <w:sz w:val="24"/>
          <w:szCs w:val="24"/>
          <w:shd w:val="clear" w:color="auto" w:fill="FFFFFF"/>
          <w:lang w:val="uk-UA" w:eastAsia="uk-UA"/>
        </w:rPr>
        <w:t>блок 2)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5"/>
        <w:gridCol w:w="1383"/>
        <w:gridCol w:w="7152"/>
      </w:tblGrid>
      <w:tr w:rsidR="002D624C" w:rsidRPr="00451EB4" w:rsidTr="00016EDA">
        <w:tc>
          <w:tcPr>
            <w:tcW w:w="1365" w:type="dxa"/>
            <w:vAlign w:val="center"/>
          </w:tcPr>
          <w:p w:rsidR="002D624C" w:rsidRPr="00451EB4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 компетент-ностей</w:t>
            </w:r>
          </w:p>
        </w:tc>
        <w:tc>
          <w:tcPr>
            <w:tcW w:w="1383" w:type="dxa"/>
            <w:vAlign w:val="center"/>
          </w:tcPr>
          <w:p w:rsidR="002D624C" w:rsidRPr="00451EB4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 результатів навчання</w:t>
            </w:r>
          </w:p>
        </w:tc>
        <w:tc>
          <w:tcPr>
            <w:tcW w:w="7152" w:type="dxa"/>
            <w:vAlign w:val="center"/>
          </w:tcPr>
          <w:p w:rsidR="002D624C" w:rsidRPr="00451EB4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uk-UA"/>
              </w:rPr>
              <w:t>Результати навчання</w:t>
            </w:r>
          </w:p>
        </w:tc>
      </w:tr>
      <w:tr w:rsidR="002D624C" w:rsidRPr="00DB5D41" w:rsidTr="00016EDA">
        <w:tc>
          <w:tcPr>
            <w:tcW w:w="1365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ВК2.1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ВР2.1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Здійснювати управління рекреаційними центрами, проводити різноманітні види аналізу зовнішнього та внутрішнього середовища підприємств.</w:t>
            </w:r>
          </w:p>
        </w:tc>
      </w:tr>
      <w:tr w:rsidR="002D624C" w:rsidRPr="005E0AF3" w:rsidTr="00016EDA">
        <w:tc>
          <w:tcPr>
            <w:tcW w:w="1365" w:type="dxa"/>
            <w:vAlign w:val="center"/>
          </w:tcPr>
          <w:p w:rsidR="002D624C" w:rsidRPr="00A218F6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A218F6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ВК2.2</w:t>
            </w:r>
          </w:p>
        </w:tc>
        <w:tc>
          <w:tcPr>
            <w:tcW w:w="1383" w:type="dxa"/>
            <w:vAlign w:val="center"/>
          </w:tcPr>
          <w:p w:rsidR="002D624C" w:rsidRPr="00A218F6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A218F6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ВР2.2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Визначати місце і роль культурного та етнічного туризму при формуванні загальнонаціонального культурно-комунікаційного простору та історичної пам’яті; при подоланні взаємних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негативних стереотипів між регіональними та етнічними групами.</w:t>
            </w:r>
          </w:p>
        </w:tc>
      </w:tr>
      <w:tr w:rsidR="002D624C" w:rsidRPr="00DB5D41" w:rsidTr="00016EDA">
        <w:tc>
          <w:tcPr>
            <w:tcW w:w="1365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ВК2.3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ВР2.3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Ефективно використовувати найбільш важливі законодавчі установлення щодо місця й ролі туризму в державі, принципів державного регулювання туризму, про основні цілі, пріоритетні напрями й шляхи (засоби) реалізації державної політики в галузі туризму.</w:t>
            </w:r>
          </w:p>
        </w:tc>
      </w:tr>
      <w:tr w:rsidR="002D624C" w:rsidRPr="00DB5D41" w:rsidTr="00016EDA">
        <w:tc>
          <w:tcPr>
            <w:tcW w:w="1365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ВК2.4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ВР2.4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Приймати професійні рішення з урахуванням їх соціально-економічних та психологічних наслідків.</w:t>
            </w:r>
          </w:p>
        </w:tc>
      </w:tr>
      <w:tr w:rsidR="002D624C" w:rsidRPr="00A218F6" w:rsidTr="00016EDA">
        <w:tc>
          <w:tcPr>
            <w:tcW w:w="1365" w:type="dxa"/>
            <w:vAlign w:val="center"/>
          </w:tcPr>
          <w:p w:rsidR="002D624C" w:rsidRPr="00A218F6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A218F6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ВК2.5</w:t>
            </w:r>
          </w:p>
        </w:tc>
        <w:tc>
          <w:tcPr>
            <w:tcW w:w="1383" w:type="dxa"/>
            <w:vAlign w:val="center"/>
          </w:tcPr>
          <w:p w:rsidR="002D624C" w:rsidRPr="00A218F6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A218F6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ВР2.5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фективно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використовувати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наявні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ресурси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регіонів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України та формувати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їхній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імідж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5E0AF3" w:rsidTr="00016EDA">
        <w:tc>
          <w:tcPr>
            <w:tcW w:w="1365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ВК2.6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ВР2.6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Досліджувати та аналізувати </w:t>
            </w:r>
            <w:r w:rsidRPr="00583F45">
              <w:rPr>
                <w:rFonts w:ascii="Times New Roman" w:hAnsi="Times New Roman"/>
              </w:rPr>
              <w:t>проблеми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</w:rPr>
              <w:t>функціонування й розвитку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</w:rPr>
              <w:t>внутрішнього туризму</w:t>
            </w:r>
            <w:r w:rsidRPr="00583F45">
              <w:rPr>
                <w:rFonts w:ascii="Times New Roman" w:hAnsi="Times New Roman"/>
                <w:lang w:val="uk-UA"/>
              </w:rPr>
              <w:t>.</w:t>
            </w:r>
          </w:p>
        </w:tc>
      </w:tr>
      <w:tr w:rsidR="002D624C" w:rsidRPr="00451EB4" w:rsidTr="00016EDA">
        <w:tc>
          <w:tcPr>
            <w:tcW w:w="1365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ВК2.7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016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ВР2.7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Розробляти сучасні екскурсійні програми, організовувати екскурсійні маршрути.</w:t>
            </w:r>
          </w:p>
        </w:tc>
      </w:tr>
      <w:tr w:rsidR="002D624C" w:rsidRPr="00451EB4" w:rsidTr="00016EDA">
        <w:tc>
          <w:tcPr>
            <w:tcW w:w="1365" w:type="dxa"/>
            <w:vAlign w:val="center"/>
          </w:tcPr>
          <w:p w:rsidR="002D624C" w:rsidRPr="009367BA" w:rsidRDefault="002D624C" w:rsidP="00EF0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ВК2.8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EF0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ВР2.8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проваджувати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інноваційні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моделі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обслуговування в туристичних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підприємствах, в готельно-ресторанному бізнесі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D624C" w:rsidRPr="00451EB4" w:rsidTr="00016EDA">
        <w:tc>
          <w:tcPr>
            <w:tcW w:w="1365" w:type="dxa"/>
            <w:vAlign w:val="center"/>
          </w:tcPr>
          <w:p w:rsidR="002D624C" w:rsidRPr="009367BA" w:rsidRDefault="002D624C" w:rsidP="00DA03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ВК2.9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DA03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ВР2.9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Аналізувати особливості функціонування сучасних курортів, визначати напрямки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підвищення їх ефективності.</w:t>
            </w:r>
          </w:p>
        </w:tc>
      </w:tr>
      <w:tr w:rsidR="002D624C" w:rsidRPr="006A3705" w:rsidTr="00016EDA">
        <w:tc>
          <w:tcPr>
            <w:tcW w:w="1365" w:type="dxa"/>
            <w:vAlign w:val="center"/>
          </w:tcPr>
          <w:p w:rsidR="002D624C" w:rsidRPr="009367BA" w:rsidRDefault="002D624C" w:rsidP="00DB3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ВК2.10</w:t>
            </w:r>
          </w:p>
        </w:tc>
        <w:tc>
          <w:tcPr>
            <w:tcW w:w="1383" w:type="dxa"/>
            <w:vAlign w:val="center"/>
          </w:tcPr>
          <w:p w:rsidR="002D624C" w:rsidRPr="009367BA" w:rsidRDefault="002D624C" w:rsidP="00DB35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9367B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ВР2.10</w:t>
            </w:r>
          </w:p>
        </w:tc>
        <w:tc>
          <w:tcPr>
            <w:tcW w:w="7152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Дослідження організаційних та правових засад розвитку туризму в Україні.</w:t>
            </w:r>
          </w:p>
        </w:tc>
      </w:tr>
    </w:tbl>
    <w:p w:rsidR="002D624C" w:rsidRPr="00451EB4" w:rsidRDefault="002D624C" w:rsidP="005F0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2D624C" w:rsidRPr="00451EB4" w:rsidRDefault="002D624C" w:rsidP="005F0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ru-RU"/>
        </w:rPr>
        <w:t>6. РОЗПОДІЛ РЕЗУЛЬТАТІВ НАВЧАННЯ ЗА ОСВІТНІМИ КОМПОНЕНТАМИ</w:t>
      </w:r>
    </w:p>
    <w:p w:rsidR="002D624C" w:rsidRPr="00451EB4" w:rsidRDefault="002D624C" w:rsidP="00E70AD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</w:p>
    <w:p w:rsidR="002D624C" w:rsidRPr="00451EB4" w:rsidRDefault="002D624C" w:rsidP="00531776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Таблиця 6.1 – Розподіл результатів навчання за освітніми компонентами</w:t>
      </w:r>
    </w:p>
    <w:p w:rsidR="002D624C" w:rsidRPr="00451EB4" w:rsidRDefault="002D624C" w:rsidP="00531776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</w:p>
    <w:tbl>
      <w:tblPr>
        <w:tblW w:w="9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5273"/>
        <w:gridCol w:w="3269"/>
      </w:tblGrid>
      <w:tr w:rsidR="002D624C" w:rsidRPr="00451EB4" w:rsidTr="00A9125B">
        <w:tc>
          <w:tcPr>
            <w:tcW w:w="1418" w:type="dxa"/>
            <w:vAlign w:val="center"/>
          </w:tcPr>
          <w:p w:rsidR="002D624C" w:rsidRPr="00451EB4" w:rsidRDefault="002D624C" w:rsidP="009C54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Шифр результатів навчання</w:t>
            </w:r>
          </w:p>
        </w:tc>
        <w:tc>
          <w:tcPr>
            <w:tcW w:w="5273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Результати навчання</w:t>
            </w:r>
          </w:p>
        </w:tc>
        <w:tc>
          <w:tcPr>
            <w:tcW w:w="3269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Найменування освітніх компонентів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8C26C3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8C26C3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ПР01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Знати, розуміти і вміти використовувати на практиці основні положення туристичного законодавства, національних і міжнародних стандартів з обслуговування туристів 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Правознавство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Стандартизація і сертифікація туристичних послуг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ПР02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Знати, розуміти і вміти використовувати на практиці базові поняття з теорії туризму, організації туристичного процесу та туристичної діяльності суб’єктів ринку туристичних послуг, а також світоглядних та суміжних наук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Історія туризму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Основи туризмознавства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Види і тенденції розвитку туризму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Економіка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Маркетингові комунікації 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Менеджмент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ПР03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Знати і розуміти основні форми і види туризму, їх поділ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Історія туризму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Види і тенденції розвитку туризму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ПР04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Пояснювати особливості організації рекреаційно-туристичного простору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Географія туризму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Рекреаційні комплекси світу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ПР05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Аналізувати рекреаційно-туристичний потенціал території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Рекреаційні комплекси світу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Економіка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Стратегічний розвиток підприємств туристичної сфери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Бізнес-планування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Інформаційні системи і технології в туризмі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ПР06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Застосовувати у практичній діяльності принципи і методи організації та технології обслуговування туристів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Технологія розробки і реалізації туристичного продукту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Технологія розробки і реалізації туристичного продукту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Стратегічний розвиток підприємств туристичної сфери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Маркетингові комунікації 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Бізнес-планування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Інформаційні системи і технології в туризмі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Менеджмент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Транспортне забезпечення туристичних послуг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Розрахунки в туристичному бізнесі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ПР07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Розробляти, просувати та реалізовувати туристичний продукт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Економіка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Технологія розробки і реалізації туристичного продукту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Технологія розробки і реалізації туристичного продукту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Маркетингові комунікації 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Бізнес-планування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Інформаційні системи і технології в туризмі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Транспортне забезпечення туристичних послуг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Туроперейтинг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Туроперейтинг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Інноваційні моделі розвитку туристичного бізнесу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ПР08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Ідентифікувати туристичну документацію та вміти правильно нею користуватися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Технологія розробки і реалізації туристичного продукту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Курсова робота з дисципліни Технологія розробки і реалізації туристичного продукту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Стандартизація і сертифікація туристичних послуг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Діловодство у туризмі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ПР09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Організовувати процес обслуговування споживачів туристичних послуг на основі використання сучасних інформаційних, комунікаційних і сервісних технологій та дотримання стандартів якості і норм безпеки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Стандартизація і сертифікація туристичних послуг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Транспортне забезпечення туристичних послуг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Розрахунки в туристичному бізнесі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Цивільна безпека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ПР10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Розуміти принципи, процеси і технології організації роботи суб’єкта туристичного бізнесу та окремих його підсистем (адміністративно-управлінська, соціально-психологічна, економічна, техніко-технологічна)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Економіка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Технологія розробки і реалізації туристичного продукту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Технологія розробки і реалізації туристичного продукту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Стратегічний розвиток підприємств туристичної сфери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Інформаційні системи і технології в туризмі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Розрахунки в туристичному бізнесі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Туроперейтинг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Туроперейтинг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ПР11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Володіти державною та іноземною (ними) мовою (мовами), на рівні, достатньому для здійснення професійної діяльності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Українська мова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Іноземна мова професійного спрямування (англійська/німецька/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французька)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ПР12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Застосовувати навички продуктивного спілкування зі споживачами туристичних послуг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туристичної діяльності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ПР13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Встановлювати зв’язки з експертами туристичної та інших галузей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туристичної діяльності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Стандартизація і сертифікація туристичних послуг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ПР14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Проявляти повагу до індивідуального і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культурного різноманіття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Теорія і практика </w:t>
            </w: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міжкультурної комунікації</w:t>
            </w:r>
          </w:p>
        </w:tc>
      </w:tr>
      <w:tr w:rsidR="002D624C" w:rsidRPr="00DB5D41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ПР15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Проявляти толерантність до альтернативних принципів та методів виконання професійних завдань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Ціннісні компетенції фахівця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Теорія і практика міжкультурної комунікації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ПР16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Діяти у відповідності з принципами соціальної відповідальності та громадянської свідомості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Цивілізаційні процеси в українському суспільстві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Реклама і PR в туризмі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 і спорт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ПР17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Управляти своїм навчанням з метою самореалізації в професійній туристичній сфері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Ціннісні компетенції фахівця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ПР18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646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Адекватно оцінювати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свої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знання і застосовувати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їх в різних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професійних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ситуаціях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Ціннісні компетенції фахівця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Екскурсійна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Навчальна практика за кордоном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Туристично-краєзнавча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Передатестаційна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Виконання кваліфікаційної роботи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ПР19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646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Аргументовано відстоювати свої погляди у розв’язанні професійних завдань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Ціннісні компетенції фахівця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ПР20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Виявляти проблемні ситуації і пропонувати шляхи їх розв’язання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Ціннісні компетенції фахівця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Екскурсійна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Навчальна практика за кордоном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Туристично-краєзнавча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Передатестаційна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Виконання кваліфікаційної роботи</w:t>
            </w:r>
          </w:p>
        </w:tc>
      </w:tr>
      <w:tr w:rsidR="002D624C" w:rsidRPr="006E14AC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ПР21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646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eastAsia="uk-UA"/>
              </w:rPr>
              <w:t>Приймати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eastAsia="uk-UA"/>
              </w:rPr>
              <w:t>обґрунтовані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eastAsia="uk-UA"/>
              </w:rPr>
              <w:t>рішення та нести відповідальність за результати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eastAsia="uk-UA"/>
              </w:rPr>
              <w:t>своєї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eastAsia="uk-UA"/>
              </w:rPr>
              <w:t>професійної</w:t>
            </w: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6E14AC">
              <w:rPr>
                <w:rFonts w:ascii="Times New Roman" w:hAnsi="Times New Roman"/>
                <w:sz w:val="24"/>
                <w:szCs w:val="24"/>
                <w:lang w:eastAsia="uk-UA"/>
              </w:rPr>
              <w:t>діяльності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Ціннісні компетенції фахівця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Екскурсійна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Навчальна практика за кордоном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Туристично-краєзнавча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Передатестаційна практика</w:t>
            </w:r>
          </w:p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Виконання кваліфікаційної роботи</w:t>
            </w:r>
          </w:p>
        </w:tc>
      </w:tr>
      <w:tr w:rsidR="002D624C" w:rsidRPr="00DB5D41" w:rsidTr="00A9125B">
        <w:tc>
          <w:tcPr>
            <w:tcW w:w="1418" w:type="dxa"/>
            <w:vAlign w:val="center"/>
          </w:tcPr>
          <w:p w:rsidR="002D624C" w:rsidRPr="006E14AC" w:rsidRDefault="002D624C" w:rsidP="00F90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</w:t>
            </w:r>
            <w:r w:rsidRPr="006E14AC">
              <w:rPr>
                <w:rFonts w:ascii="Times New Roman" w:hAnsi="Times New Roman"/>
                <w:sz w:val="24"/>
                <w:szCs w:val="24"/>
                <w:vertAlign w:val="subscript"/>
                <w:lang w:val="uk-UA" w:eastAsia="uk-UA"/>
              </w:rPr>
              <w:t>22</w:t>
            </w:r>
          </w:p>
        </w:tc>
        <w:tc>
          <w:tcPr>
            <w:tcW w:w="5273" w:type="dxa"/>
            <w:vAlign w:val="center"/>
          </w:tcPr>
          <w:p w:rsidR="002D624C" w:rsidRPr="006E14AC" w:rsidRDefault="002D624C" w:rsidP="00646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Професійно виконувати завдання в невизначених та екстремальних ситуаціях</w:t>
            </w:r>
          </w:p>
        </w:tc>
        <w:tc>
          <w:tcPr>
            <w:tcW w:w="3269" w:type="dxa"/>
            <w:vAlign w:val="center"/>
          </w:tcPr>
          <w:p w:rsidR="002D624C" w:rsidRPr="006E14AC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Ціннісні компетенції фахівця</w:t>
            </w:r>
          </w:p>
          <w:p w:rsidR="002D624C" w:rsidRPr="00451EB4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14AC">
              <w:rPr>
                <w:rFonts w:ascii="Times New Roman" w:hAnsi="Times New Roman"/>
                <w:sz w:val="24"/>
                <w:szCs w:val="24"/>
                <w:lang w:val="uk-UA"/>
              </w:rPr>
              <w:t>Цивільна безпека</w:t>
            </w:r>
          </w:p>
        </w:tc>
      </w:tr>
      <w:tr w:rsidR="002D624C" w:rsidRPr="00451EB4" w:rsidTr="00465410">
        <w:tc>
          <w:tcPr>
            <w:tcW w:w="9960" w:type="dxa"/>
            <w:gridSpan w:val="3"/>
          </w:tcPr>
          <w:p w:rsidR="002D624C" w:rsidRPr="00451EB4" w:rsidRDefault="002D624C" w:rsidP="001D6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2. Вибіркова частина</w:t>
            </w:r>
          </w:p>
          <w:p w:rsidR="002D624C" w:rsidRPr="00451EB4" w:rsidRDefault="002D624C" w:rsidP="001D6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Б</w:t>
            </w:r>
            <w:r w:rsidRPr="00451EB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лок 1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ВР1.1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Аналізувати особливості функціонування сучасних туристичних ринків, визначати напрямки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підвищення їх ефективності.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Туристичні ринки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ED41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ВР1.2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Визначати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місце і роль корпоративної культури в системі управління; причини виникнення і переваги корпоративної культури; сфери використання корпоративної культури; відмінності концепцій корпоративної культури;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основні методологічні підходи до корпоративної культури.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Корпоративна соціальна відповідальність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D516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ВР1.3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Організовувати санаторно-курортне господарство, формувати лікувально-оздоровчий сегмент ринку туристичних послуг, створювати нові SPA-продукти,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переформатовувати існуючі, використовуючи сучасні технології.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Лікувально-оздоровчий туризм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ВР1.4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Застосовувати набуті теоретичні знання для аналізу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світової практики ведення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міжнародного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господарства; вміння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проводити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аналіз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міжнародного туризму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Міжнародний туризм</w:t>
            </w:r>
          </w:p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Міжнародний туризм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ВР1.5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Застосовувати набуті теоретичні знання для вирішення конкретних прикладних завдань; організовувати ділове спілкування з урахуванням особливостей споживачів різних категорій; вирішувати робочі питання по телефону, вести ділову переписку; розробляти програми ділових переговорів як з вітчизняними, так і з закордонними партнерами.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Іноземна мова у сфері міжнародного туризму Міжнародний етикет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ВР1.6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Поєднувати національні традиції і звичаї народів, ураховувати культурні відмінності націй при міжособистісній взаємодії.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Міжнародний етикет</w:t>
            </w:r>
          </w:p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Міжнародний туризм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ВР1.7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дентифіковувати та прогнозувати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наявні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проблеми в розвитку туризму і сфери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послуг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Міжнародний туризм</w:t>
            </w:r>
          </w:p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Міжнародний туризм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ВР1.8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>Організовувати бізнес-планування й аналіз діяльності готельного та ресторанного господарства.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Здатність</w:t>
            </w: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формувати сучасну систему управління готельним та ресторанним господарством.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готельного та ресторанного господарства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ВР1.9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Формувати матеріально-технічну базу та створювати системні анімаційні служби, організовувати дозвілля відпочиваючих.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анімаційної діяльності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ВР1.10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FB16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Визначати структурно-типологічні ознаки туристичного ринку, принципи його сегментації, умови та чинники формування і територіальної організації індустрії туризму.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Туристичне краєзнавство</w:t>
            </w:r>
          </w:p>
        </w:tc>
      </w:tr>
      <w:tr w:rsidR="002D624C" w:rsidRPr="00583F45" w:rsidTr="00F65B45">
        <w:tc>
          <w:tcPr>
            <w:tcW w:w="9960" w:type="dxa"/>
            <w:gridSpan w:val="3"/>
            <w:vAlign w:val="center"/>
          </w:tcPr>
          <w:p w:rsidR="002D624C" w:rsidRPr="00583F45" w:rsidRDefault="002D624C" w:rsidP="00FF4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Блок 2</w:t>
            </w:r>
          </w:p>
        </w:tc>
      </w:tr>
      <w:tr w:rsidR="002D624C" w:rsidRPr="00583F45" w:rsidTr="000724D9">
        <w:tc>
          <w:tcPr>
            <w:tcW w:w="1418" w:type="dxa"/>
            <w:vAlign w:val="center"/>
          </w:tcPr>
          <w:p w:rsidR="002D624C" w:rsidRPr="00583F45" w:rsidRDefault="002D624C" w:rsidP="00D516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ВР2.1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Здійснювати управління рекреаційними центрами, проводити різноманітні види аналізу зовнішнього та внутрішнього середовища підприємств.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Туристичні ресурси України та світу</w:t>
            </w:r>
          </w:p>
          <w:p w:rsidR="002D624C" w:rsidRPr="00583F45" w:rsidRDefault="002D624C" w:rsidP="00072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Туристичні ресурси України та світу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D516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ВР2.2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Визначати місце і роль культурного та етнічного туризму при формуванні загальнонаціонального культурно-комунікаційного простору та історичної пам’яті; при подоланні взаємних негативних стереотипів між регіональними та етнічними групами.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072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Культурний та етнічний туризм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ВР2.3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Ефективно використовувати найбільш важливі законодавчі установлення щодо місця й ролі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туризму в державі, принципів державного регулювання туризму, про основні цілі, пріоритетні напрями й шляхи (засоби) реалізації державної політики в галузі туризму.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Державне регулювання у туризмі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ВР2.4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Приймати професійні рішення з урахуванням їх соціально-економічних та психологічних наслідків.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Соціальна психологія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ВР2.5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Е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фективно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використовувати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наявні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ресурси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регіонів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України та формувати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їхній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імідж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Брендинг туристичних територій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ВР2.6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Досліджувати та аналізувати </w:t>
            </w:r>
            <w:r w:rsidRPr="00583F45">
              <w:rPr>
                <w:rFonts w:ascii="Times New Roman" w:hAnsi="Times New Roman"/>
              </w:rPr>
              <w:t>проблеми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</w:rPr>
              <w:t>функціонування й розвитку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</w:rPr>
              <w:t>внутрішнього туризму</w:t>
            </w:r>
            <w:r w:rsidRPr="00583F45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Розвиток внутрішнього туризму в Україні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ВР2.7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Розробляти сучасні екскурсійні програми, організовувати екскурсійні маршрути.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екскурсійної діяльності</w:t>
            </w:r>
          </w:p>
        </w:tc>
      </w:tr>
      <w:tr w:rsidR="002D624C" w:rsidRPr="00583F45" w:rsidTr="00A9125B">
        <w:tc>
          <w:tcPr>
            <w:tcW w:w="1418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ВР2.8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проваджувати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інноваційні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моделі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туристичного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обслуговування в туристичних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83F45">
              <w:rPr>
                <w:rFonts w:ascii="Times New Roman" w:hAnsi="Times New Roman"/>
                <w:sz w:val="24"/>
                <w:szCs w:val="24"/>
              </w:rPr>
              <w:t>підприємствах, в готельно-ресторанному бізнесі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розміщення та харчування туристів</w:t>
            </w:r>
          </w:p>
        </w:tc>
      </w:tr>
      <w:tr w:rsidR="002D624C" w:rsidRPr="00583F45" w:rsidTr="00FE7637">
        <w:tc>
          <w:tcPr>
            <w:tcW w:w="1418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ВР2.9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Аналізувати особливості функціонування сучасних курортів, визначати напрямки </w:t>
            </w: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підвищення їх ефективності.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Основи курортології</w:t>
            </w:r>
          </w:p>
        </w:tc>
      </w:tr>
      <w:tr w:rsidR="002D624C" w:rsidRPr="00451EB4" w:rsidTr="00FE7637">
        <w:tc>
          <w:tcPr>
            <w:tcW w:w="1418" w:type="dxa"/>
            <w:vAlign w:val="center"/>
          </w:tcPr>
          <w:p w:rsidR="002D624C" w:rsidRPr="00583F45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ВР2.10</w:t>
            </w:r>
          </w:p>
        </w:tc>
        <w:tc>
          <w:tcPr>
            <w:tcW w:w="5273" w:type="dxa"/>
            <w:vAlign w:val="center"/>
          </w:tcPr>
          <w:p w:rsidR="002D624C" w:rsidRPr="00583F45" w:rsidRDefault="002D624C" w:rsidP="006A37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Дослідження організаційних та правових засад розвитку туризму в Україні.</w:t>
            </w:r>
          </w:p>
        </w:tc>
        <w:tc>
          <w:tcPr>
            <w:tcW w:w="3269" w:type="dxa"/>
            <w:vAlign w:val="center"/>
          </w:tcPr>
          <w:p w:rsidR="002D624C" w:rsidRPr="00583F45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Державне регулювання у туризмі</w:t>
            </w:r>
          </w:p>
          <w:p w:rsidR="002D624C" w:rsidRPr="00FE7637" w:rsidRDefault="002D624C" w:rsidP="00A91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83F45">
              <w:rPr>
                <w:rFonts w:ascii="Times New Roman" w:hAnsi="Times New Roman"/>
                <w:sz w:val="24"/>
                <w:szCs w:val="24"/>
                <w:lang w:val="uk-UA"/>
              </w:rPr>
              <w:t>Розвиток внутрішнього туризму в Україні</w:t>
            </w:r>
          </w:p>
        </w:tc>
      </w:tr>
    </w:tbl>
    <w:p w:rsidR="002D624C" w:rsidRDefault="002D624C" w:rsidP="009C01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2D624C" w:rsidRPr="00451EB4" w:rsidRDefault="002D624C" w:rsidP="009C01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ru-RU"/>
        </w:rPr>
        <w:t>7. РОЗПОДІЛ ОБСЯГУ ПРОГРАМИ ЗА ОСВІТНІМИ КОМПОНЕНТАМИ</w:t>
      </w:r>
    </w:p>
    <w:p w:rsidR="002D624C" w:rsidRPr="00451EB4" w:rsidRDefault="002D624C" w:rsidP="00531776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uk-UA"/>
        </w:rPr>
        <w:t>Таблиця 7.1 – Розподіл обсягу програми за освітніми компонентами</w:t>
      </w:r>
    </w:p>
    <w:p w:rsidR="002D624C" w:rsidRPr="00451EB4" w:rsidRDefault="002D624C" w:rsidP="00531776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uk-UA" w:eastAsia="uk-UA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7"/>
        <w:gridCol w:w="4193"/>
        <w:gridCol w:w="756"/>
        <w:gridCol w:w="662"/>
        <w:gridCol w:w="1843"/>
        <w:gridCol w:w="1275"/>
      </w:tblGrid>
      <w:tr w:rsidR="002D624C" w:rsidRPr="00A33230" w:rsidTr="00133AA3">
        <w:trPr>
          <w:cantSplit/>
          <w:trHeight w:val="2017"/>
          <w:tblHeader/>
        </w:trPr>
        <w:tc>
          <w:tcPr>
            <w:tcW w:w="797" w:type="dxa"/>
            <w:noWrap/>
            <w:textDirection w:val="btLr"/>
            <w:vAlign w:val="center"/>
          </w:tcPr>
          <w:p w:rsidR="002D624C" w:rsidRPr="00A33230" w:rsidRDefault="002D624C" w:rsidP="002942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Шифр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5535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Освітній компонент</w:t>
            </w:r>
          </w:p>
        </w:tc>
        <w:tc>
          <w:tcPr>
            <w:tcW w:w="756" w:type="dxa"/>
            <w:noWrap/>
            <w:textDirection w:val="btLr"/>
            <w:vAlign w:val="center"/>
          </w:tcPr>
          <w:p w:rsidR="002D624C" w:rsidRPr="00A33230" w:rsidRDefault="002D624C" w:rsidP="002942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Обсяг, кредитів</w:t>
            </w:r>
          </w:p>
        </w:tc>
        <w:tc>
          <w:tcPr>
            <w:tcW w:w="662" w:type="dxa"/>
            <w:noWrap/>
            <w:textDirection w:val="btLr"/>
            <w:vAlign w:val="center"/>
          </w:tcPr>
          <w:p w:rsidR="002D624C" w:rsidRPr="00A33230" w:rsidRDefault="002D624C" w:rsidP="002942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Підсумк. контр.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2942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Кафедра, що викладає</w:t>
            </w:r>
          </w:p>
        </w:tc>
        <w:tc>
          <w:tcPr>
            <w:tcW w:w="1275" w:type="dxa"/>
            <w:noWrap/>
            <w:textDirection w:val="btLr"/>
            <w:vAlign w:val="center"/>
          </w:tcPr>
          <w:p w:rsidR="002D624C" w:rsidRPr="00A33230" w:rsidRDefault="002D624C" w:rsidP="002942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Розділ за чвертями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4193" w:type="dxa"/>
            <w:noWrap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НОРМАТИВНА ЧАСТИНА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180,0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1.1</w:t>
            </w:r>
          </w:p>
        </w:tc>
        <w:tc>
          <w:tcPr>
            <w:tcW w:w="4193" w:type="dxa"/>
            <w:noWrap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Цикл загальної підготовки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30,0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З1</w:t>
            </w:r>
          </w:p>
        </w:tc>
        <w:tc>
          <w:tcPr>
            <w:tcW w:w="4193" w:type="dxa"/>
            <w:noWrap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Іноземна мова професійного спрямування (англійська/німець-ка/французька)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Іноземних мов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1; 2; 3; 4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З2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Правознавство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F5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Цивільного, господарського та екологічного права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З3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Філології та мовної комунікації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З4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Фізична культура і спорт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F5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Фізичного виховання та спорту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1; 2; 3; 4; 5; 6; 7; 8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З5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Цивілізаційні процеси в українському </w:t>
            </w: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суспільстві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F5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Історії та </w:t>
            </w: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політичної теорії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З6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Цивільна безпека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Охорони праці та цивільної безпеки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З7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Ціннісні компетенції фахівця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Філософії і педагогіки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7; 8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1.2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Цикл спеціальної підготовки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120,0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1.2.1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Базові дисципліни за галуззю знань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34,0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Б1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Географія туризму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4,0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5; 6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Б2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Інформаційні системи і технології в туризмі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Електронної економіки та економічної кібернетики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1; 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Б3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Історія туризму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Історії та політичної теорії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Б4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Маркетингові комунікації І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Маркетингу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9; 10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Б5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Менеджмент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Менеджменту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Б6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туристичної діяльності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3; 4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Б7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Основи туризмознавства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F5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1; 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Б8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Рекреаційні комплекси світу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Б9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Теорія і практика міжкультурної комунікації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FF5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Філософії і педагогіки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11, 12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1.2.2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Фахові дисципліни за спеціальністю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C036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86,0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Ф1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Бізнес-планування туристичної діяльності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11; 12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Ф2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Види і тенденції розвитку туризму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11; 12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Ф3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Діловодство у туризмі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11; 12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Ф4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Економіка туристичної діяльності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1; 2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Ф5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Інноваційні моделі розвитку туристичного бізнесу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2D624C" w:rsidRPr="00A33230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Ф6</w:t>
            </w:r>
          </w:p>
        </w:tc>
        <w:tc>
          <w:tcPr>
            <w:tcW w:w="4193" w:type="dxa"/>
            <w:noWrap/>
            <w:vAlign w:val="center"/>
          </w:tcPr>
          <w:p w:rsidR="002D624C" w:rsidRPr="00A33230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«Технологія розробки і реалізації туристичного продукту»</w:t>
            </w:r>
          </w:p>
        </w:tc>
        <w:tc>
          <w:tcPr>
            <w:tcW w:w="756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662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Ф7</w:t>
            </w:r>
          </w:p>
        </w:tc>
        <w:tc>
          <w:tcPr>
            <w:tcW w:w="4193" w:type="dxa"/>
            <w:noWrap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Курсова робота з дисципліни </w:t>
            </w: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«Туроперейтинг»</w:t>
            </w:r>
          </w:p>
        </w:tc>
        <w:tc>
          <w:tcPr>
            <w:tcW w:w="756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0,5</w:t>
            </w:r>
          </w:p>
        </w:tc>
        <w:tc>
          <w:tcPr>
            <w:tcW w:w="662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Економіки </w:t>
            </w: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підприємства</w:t>
            </w:r>
          </w:p>
        </w:tc>
        <w:tc>
          <w:tcPr>
            <w:tcW w:w="1275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7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Ф8</w:t>
            </w:r>
          </w:p>
        </w:tc>
        <w:tc>
          <w:tcPr>
            <w:tcW w:w="4193" w:type="dxa"/>
            <w:noWrap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Реклама і PR в туризмі</w:t>
            </w:r>
          </w:p>
        </w:tc>
        <w:tc>
          <w:tcPr>
            <w:tcW w:w="756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13; 14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Ф9</w:t>
            </w:r>
          </w:p>
        </w:tc>
        <w:tc>
          <w:tcPr>
            <w:tcW w:w="4193" w:type="dxa"/>
            <w:noWrap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Розрахунки в туристичному бізнесі</w:t>
            </w:r>
          </w:p>
        </w:tc>
        <w:tc>
          <w:tcPr>
            <w:tcW w:w="756" w:type="dxa"/>
            <w:noWrap/>
          </w:tcPr>
          <w:p w:rsidR="002D624C" w:rsidRPr="00DC3BE8" w:rsidRDefault="002D624C" w:rsidP="00CC63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662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3; 4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Ф10</w:t>
            </w:r>
          </w:p>
        </w:tc>
        <w:tc>
          <w:tcPr>
            <w:tcW w:w="4193" w:type="dxa"/>
            <w:noWrap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Стандартизація і сертифікація туристичних послуг</w:t>
            </w:r>
          </w:p>
        </w:tc>
        <w:tc>
          <w:tcPr>
            <w:tcW w:w="756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7; 8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Ф11</w:t>
            </w:r>
          </w:p>
        </w:tc>
        <w:tc>
          <w:tcPr>
            <w:tcW w:w="4193" w:type="dxa"/>
            <w:noWrap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Стратегічний розвиток підприємств туристичної сфери</w:t>
            </w:r>
          </w:p>
        </w:tc>
        <w:tc>
          <w:tcPr>
            <w:tcW w:w="756" w:type="dxa"/>
            <w:noWrap/>
          </w:tcPr>
          <w:p w:rsidR="002D624C" w:rsidRPr="00DC3BE8" w:rsidRDefault="002D624C" w:rsidP="00CC63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662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Ф12</w:t>
            </w:r>
          </w:p>
        </w:tc>
        <w:tc>
          <w:tcPr>
            <w:tcW w:w="4193" w:type="dxa"/>
            <w:noWrap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Технологія розробки і реалізації туристичного продукту</w:t>
            </w:r>
          </w:p>
        </w:tc>
        <w:tc>
          <w:tcPr>
            <w:tcW w:w="756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7,5</w:t>
            </w:r>
          </w:p>
        </w:tc>
        <w:tc>
          <w:tcPr>
            <w:tcW w:w="662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13; 14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F70C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Ф13</w:t>
            </w:r>
          </w:p>
        </w:tc>
        <w:tc>
          <w:tcPr>
            <w:tcW w:w="4193" w:type="dxa"/>
            <w:noWrap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Транспортне забезпечення тури-стичних послуг</w:t>
            </w:r>
          </w:p>
        </w:tc>
        <w:tc>
          <w:tcPr>
            <w:tcW w:w="756" w:type="dxa"/>
            <w:noWrap/>
          </w:tcPr>
          <w:p w:rsidR="002D624C" w:rsidRPr="00DC3BE8" w:rsidRDefault="002D624C" w:rsidP="00CC63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662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3; 4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Ф14</w:t>
            </w: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Туроперейтинг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CC63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6,5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5; 6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1.3</w:t>
            </w: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CB66D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Практична підготовка та виконання кваліфікаційної роботи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30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П1</w:t>
            </w: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Екскурсійна практика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E40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П2</w:t>
            </w: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Навчальна практика за кордоном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П3</w:t>
            </w: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Туристично-краєзнавча практика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П4</w:t>
            </w: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CB66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Передатестаційна практика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E40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sz w:val="24"/>
                <w:szCs w:val="24"/>
                <w:lang w:val="uk-UA"/>
              </w:rPr>
              <w:t>П5</w:t>
            </w: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Виконання кваліфікаційної роботи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9,0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323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ВИБІРКОВА ЧАСТИНА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60,0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DC3BE8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A33230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193" w:type="dxa"/>
            <w:noWrap/>
            <w:vAlign w:val="center"/>
          </w:tcPr>
          <w:p w:rsidR="002D624C" w:rsidRPr="00DC3BE8" w:rsidRDefault="002D624C" w:rsidP="00C3676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Блок 1</w:t>
            </w:r>
          </w:p>
        </w:tc>
        <w:tc>
          <w:tcPr>
            <w:tcW w:w="756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DC3BE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60,0</w:t>
            </w:r>
          </w:p>
        </w:tc>
        <w:tc>
          <w:tcPr>
            <w:tcW w:w="662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DC3BE8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В1.1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Іноземна мова у сфері міжнародного туризму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Іноземних мов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7; 8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В1.2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Корпоративна соціальна відпові-дальність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9; 10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В1.3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Міжнародний туризм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В1.4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Лікувально-оздоровчий туризм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7; 8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В1.5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Міжнародний етикет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5; 6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В1.6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Міжнародний туризм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9,5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9; 10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В1.7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анімаційної діяльності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В1.8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готельного та ресто-ранного господарства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EE7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В1.9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Туристичне краєзнавство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Історії та політичної теорії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833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В1.10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Туристичні ринки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9; 10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C3676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Блок 2 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60,0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В2.1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Брендинг туристичних територій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7,0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9; 10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В2.2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657F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Державне регулювання у туризмі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9; 10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В2.3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Культурний та етнічний туризм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072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7; 8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В2.4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Курсова робота з дисципліни Туристичні ресурси України та світу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В2.5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екскурсійної діяльності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311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В2.6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розміщення та харчування туристів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В2.7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Розвиток внутрішнього туризму в Україні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3,0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В2.8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Соціальна психологія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6,0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Філософії і педагогіки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CD12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7; 8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В2.9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657F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Основи курортології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8,0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дз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Історії та політичної теорії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657F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5,6</w:t>
            </w:r>
          </w:p>
        </w:tc>
      </w:tr>
      <w:tr w:rsidR="002D624C" w:rsidRPr="00E001D6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В2.10</w:t>
            </w:r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A577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Туристичні ресурси України та світу</w:t>
            </w:r>
          </w:p>
        </w:tc>
        <w:tc>
          <w:tcPr>
            <w:tcW w:w="756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9,5</w:t>
            </w:r>
          </w:p>
        </w:tc>
        <w:tc>
          <w:tcPr>
            <w:tcW w:w="662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іс</w:t>
            </w:r>
          </w:p>
        </w:tc>
        <w:tc>
          <w:tcPr>
            <w:tcW w:w="1843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Економіки підприємства</w:t>
            </w:r>
          </w:p>
        </w:tc>
        <w:tc>
          <w:tcPr>
            <w:tcW w:w="1275" w:type="dxa"/>
            <w:noWrap/>
            <w:vAlign w:val="center"/>
          </w:tcPr>
          <w:p w:rsidR="002D624C" w:rsidRPr="00E001D6" w:rsidRDefault="002D624C" w:rsidP="004B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lang w:val="uk-UA"/>
              </w:rPr>
              <w:t>9; 10</w:t>
            </w:r>
          </w:p>
        </w:tc>
      </w:tr>
      <w:tr w:rsidR="002D624C" w:rsidRPr="00C3676E" w:rsidTr="00133AA3">
        <w:trPr>
          <w:trHeight w:val="300"/>
        </w:trPr>
        <w:tc>
          <w:tcPr>
            <w:tcW w:w="797" w:type="dxa"/>
            <w:noWrap/>
            <w:vAlign w:val="center"/>
          </w:tcPr>
          <w:p w:rsidR="002D624C" w:rsidRPr="00E001D6" w:rsidRDefault="002D624C" w:rsidP="002942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bookmarkStart w:id="6" w:name="_Hlk79147422"/>
          </w:p>
        </w:tc>
        <w:tc>
          <w:tcPr>
            <w:tcW w:w="4193" w:type="dxa"/>
            <w:noWrap/>
            <w:vAlign w:val="center"/>
          </w:tcPr>
          <w:p w:rsidR="002D624C" w:rsidRPr="00E001D6" w:rsidRDefault="002D624C" w:rsidP="002942F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Разом за обов’язковою та вибірковою частинами</w:t>
            </w:r>
          </w:p>
        </w:tc>
        <w:tc>
          <w:tcPr>
            <w:tcW w:w="756" w:type="dxa"/>
            <w:noWrap/>
            <w:vAlign w:val="center"/>
          </w:tcPr>
          <w:p w:rsidR="002D624C" w:rsidRPr="00C3676E" w:rsidRDefault="002D624C" w:rsidP="002942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E001D6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240</w:t>
            </w:r>
          </w:p>
        </w:tc>
        <w:tc>
          <w:tcPr>
            <w:tcW w:w="662" w:type="dxa"/>
            <w:noWrap/>
            <w:vAlign w:val="center"/>
          </w:tcPr>
          <w:p w:rsidR="002D624C" w:rsidRPr="00C3676E" w:rsidRDefault="002D624C" w:rsidP="002942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noWrap/>
            <w:vAlign w:val="center"/>
          </w:tcPr>
          <w:p w:rsidR="002D624C" w:rsidRPr="00C3676E" w:rsidRDefault="002D624C" w:rsidP="002942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noWrap/>
            <w:vAlign w:val="center"/>
          </w:tcPr>
          <w:p w:rsidR="002D624C" w:rsidRPr="00C3676E" w:rsidRDefault="002D624C" w:rsidP="002942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bookmarkEnd w:id="6"/>
    </w:tbl>
    <w:p w:rsidR="002D624C" w:rsidRDefault="002D624C" w:rsidP="00EA75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2D624C" w:rsidRPr="00451EB4" w:rsidRDefault="002D624C" w:rsidP="00EA75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br w:type="column"/>
      </w:r>
      <w:r w:rsidRPr="00451EB4">
        <w:rPr>
          <w:rFonts w:ascii="Times New Roman" w:hAnsi="Times New Roman"/>
          <w:b/>
          <w:sz w:val="24"/>
          <w:szCs w:val="24"/>
          <w:lang w:val="uk-UA" w:eastAsia="ru-RU"/>
        </w:rPr>
        <w:lastRenderedPageBreak/>
        <w:t>8. СТРУКТУРНО-ЛОГІЧНА СХЕМА</w:t>
      </w:r>
    </w:p>
    <w:p w:rsidR="002D624C" w:rsidRDefault="002D624C" w:rsidP="00EA755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uk-UA"/>
        </w:rPr>
      </w:pPr>
      <w:r w:rsidRPr="00451EB4">
        <w:rPr>
          <w:rFonts w:ascii="Times New Roman" w:hAnsi="Times New Roman"/>
          <w:sz w:val="24"/>
          <w:szCs w:val="24"/>
          <w:lang w:val="uk-UA"/>
        </w:rPr>
        <w:t>Послідовність навчальної діяльності здобувача за денною формою навчання подана нижче.</w:t>
      </w:r>
    </w:p>
    <w:p w:rsidR="002D624C" w:rsidRPr="00451EB4" w:rsidRDefault="002D624C" w:rsidP="00EA755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8.1. Освітні компоненти нормативної частини та вибіркового блоку 1 </w:t>
      </w:r>
    </w:p>
    <w:p w:rsidR="002D624C" w:rsidRPr="00451EB4" w:rsidRDefault="002D624C" w:rsidP="00442F7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51EB4">
        <w:rPr>
          <w:rFonts w:ascii="Times New Roman" w:hAnsi="Times New Roman"/>
          <w:b/>
          <w:sz w:val="24"/>
          <w:szCs w:val="24"/>
          <w:lang w:val="uk-UA"/>
        </w:rPr>
        <w:t xml:space="preserve">Таблиця 8.1 –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Освітні компоненти нормативної частини та вибіркового блоку 1 </w:t>
      </w:r>
    </w:p>
    <w:tbl>
      <w:tblPr>
        <w:tblW w:w="9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"/>
        <w:gridCol w:w="563"/>
        <w:gridCol w:w="564"/>
        <w:gridCol w:w="5398"/>
        <w:gridCol w:w="708"/>
        <w:gridCol w:w="710"/>
        <w:gridCol w:w="709"/>
        <w:gridCol w:w="710"/>
      </w:tblGrid>
      <w:tr w:rsidR="002D624C" w:rsidRPr="00451EB4" w:rsidTr="001A3242">
        <w:tc>
          <w:tcPr>
            <w:tcW w:w="563" w:type="dxa"/>
            <w:vMerge w:val="restart"/>
            <w:textDirection w:val="btLr"/>
          </w:tcPr>
          <w:p w:rsidR="002D624C" w:rsidRPr="00451EB4" w:rsidRDefault="002D624C" w:rsidP="001A32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Курс</w:t>
            </w:r>
          </w:p>
        </w:tc>
        <w:tc>
          <w:tcPr>
            <w:tcW w:w="563" w:type="dxa"/>
            <w:vMerge w:val="restart"/>
            <w:textDirection w:val="btLr"/>
          </w:tcPr>
          <w:p w:rsidR="002D624C" w:rsidRPr="00451EB4" w:rsidRDefault="002D624C" w:rsidP="001A32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564" w:type="dxa"/>
            <w:vMerge w:val="restart"/>
            <w:textDirection w:val="btLr"/>
          </w:tcPr>
          <w:p w:rsidR="002D624C" w:rsidRPr="00451EB4" w:rsidRDefault="002D624C" w:rsidP="001A32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Чверть</w:t>
            </w:r>
          </w:p>
        </w:tc>
        <w:tc>
          <w:tcPr>
            <w:tcW w:w="5398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Шифри освітніх компонентів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2D624C" w:rsidRPr="00451EB4" w:rsidRDefault="002D624C" w:rsidP="001A324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Річний обсяг, кредитів</w:t>
            </w:r>
          </w:p>
        </w:tc>
        <w:tc>
          <w:tcPr>
            <w:tcW w:w="2129" w:type="dxa"/>
            <w:gridSpan w:val="3"/>
            <w:vAlign w:val="center"/>
          </w:tcPr>
          <w:p w:rsidR="002D624C" w:rsidRPr="00451EB4" w:rsidRDefault="002D624C" w:rsidP="00C41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Кількість освітніх компонент, що викладаються протягом</w:t>
            </w:r>
          </w:p>
        </w:tc>
      </w:tr>
      <w:tr w:rsidR="002D624C" w:rsidRPr="00451EB4" w:rsidTr="001A3242">
        <w:trPr>
          <w:trHeight w:val="1382"/>
        </w:trPr>
        <w:tc>
          <w:tcPr>
            <w:tcW w:w="563" w:type="dxa"/>
            <w:vMerge/>
            <w:textDirection w:val="btLr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textDirection w:val="btLr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Merge/>
            <w:textDirection w:val="btLr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98" w:type="dxa"/>
            <w:vMerge/>
          </w:tcPr>
          <w:p w:rsidR="002D624C" w:rsidRPr="00451EB4" w:rsidRDefault="002D624C" w:rsidP="001A3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Merge/>
          </w:tcPr>
          <w:p w:rsidR="002D624C" w:rsidRPr="00451EB4" w:rsidRDefault="002D624C" w:rsidP="001A3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textDirection w:val="btLr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чверті</w:t>
            </w:r>
          </w:p>
        </w:tc>
        <w:tc>
          <w:tcPr>
            <w:tcW w:w="709" w:type="dxa"/>
            <w:textDirection w:val="btLr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семестру</w:t>
            </w:r>
          </w:p>
        </w:tc>
        <w:tc>
          <w:tcPr>
            <w:tcW w:w="710" w:type="dxa"/>
            <w:textDirection w:val="btLr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навчального року</w:t>
            </w:r>
          </w:p>
        </w:tc>
      </w:tr>
      <w:tr w:rsidR="002D624C" w:rsidRPr="00451EB4" w:rsidTr="001A3242"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4520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З1, З4, Б2, Б3, Б7, Ф4</w:t>
            </w:r>
          </w:p>
        </w:tc>
        <w:tc>
          <w:tcPr>
            <w:tcW w:w="708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10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4520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З1, З3, З4, Б2, Б7, Ф4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4520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З1, З4, Б6, Ф9, Ф13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4520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З1, З4, З5, Б6, Ф9, Ф13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П3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636B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З4, Б1,Ф14, В1.5</w:t>
            </w:r>
          </w:p>
        </w:tc>
        <w:tc>
          <w:tcPr>
            <w:tcW w:w="708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10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636B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З2, З4, Б1, Ф14, В1.5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2644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З4, З7,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Ф7, Ф10, </w:t>
            </w: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В1.1, В1.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4,</w:t>
            </w: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В1.9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636B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З4, З7, Ф10, П1, В1.1, В1.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673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3A06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Б4, В1.2, В1.6, В1.10</w:t>
            </w:r>
          </w:p>
        </w:tc>
        <w:tc>
          <w:tcPr>
            <w:tcW w:w="708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10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636B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Б4, В1.2, В1.6, В1.10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636B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Ф1, Ф2, Ф3, Б9, В1.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1A3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Б8, Б9, Ф1, Ф2, Ф3, П2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1A3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Б5, Ф8, Ф12</w:t>
            </w:r>
          </w:p>
        </w:tc>
        <w:tc>
          <w:tcPr>
            <w:tcW w:w="708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10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5398" w:type="dxa"/>
            <w:vAlign w:val="center"/>
          </w:tcPr>
          <w:p w:rsidR="002D624C" w:rsidRPr="00451EB4" w:rsidRDefault="002D624C" w:rsidP="004520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З6, Ф8, Ф12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5398" w:type="dxa"/>
            <w:vAlign w:val="center"/>
          </w:tcPr>
          <w:p w:rsidR="002D624C" w:rsidRPr="00451EB4" w:rsidRDefault="002D624C" w:rsidP="00636BBA">
            <w:pPr>
              <w:tabs>
                <w:tab w:val="left" w:pos="237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Ф5, Ф6, Ф11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В</w:t>
            </w: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1.7,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1.8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1A3242"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5398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П4, П5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1A3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2D624C" w:rsidRDefault="002D624C" w:rsidP="00EA755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2D624C" w:rsidRPr="00B53A18" w:rsidRDefault="002D624C" w:rsidP="00442F79">
      <w:pPr>
        <w:spacing w:after="0" w:line="240" w:lineRule="auto"/>
        <w:ind w:firstLine="567"/>
        <w:jc w:val="both"/>
        <w:rPr>
          <w:rFonts w:ascii="Times New Roman" w:hAnsi="Times New Roman"/>
          <w:b/>
          <w:strike/>
          <w:sz w:val="24"/>
          <w:szCs w:val="24"/>
          <w:lang w:val="uk-UA"/>
        </w:rPr>
      </w:pPr>
      <w:r w:rsidRPr="00B53A18">
        <w:rPr>
          <w:rFonts w:ascii="Times New Roman" w:hAnsi="Times New Roman"/>
          <w:b/>
          <w:sz w:val="24"/>
          <w:szCs w:val="24"/>
          <w:lang w:val="uk-UA"/>
        </w:rPr>
        <w:t xml:space="preserve">8.2. Освітні компоненти нормативної частини та вибіркового блоку 2 </w:t>
      </w:r>
    </w:p>
    <w:p w:rsidR="002D624C" w:rsidRPr="00B53A18" w:rsidRDefault="002D624C" w:rsidP="00442F79">
      <w:pPr>
        <w:spacing w:after="0" w:line="240" w:lineRule="auto"/>
        <w:ind w:firstLine="567"/>
        <w:jc w:val="both"/>
        <w:rPr>
          <w:rFonts w:ascii="Times New Roman" w:hAnsi="Times New Roman"/>
          <w:b/>
          <w:strike/>
          <w:sz w:val="24"/>
          <w:szCs w:val="24"/>
          <w:lang w:val="uk-UA"/>
        </w:rPr>
      </w:pPr>
      <w:r w:rsidRPr="00B53A18">
        <w:rPr>
          <w:rFonts w:ascii="Times New Roman" w:hAnsi="Times New Roman"/>
          <w:b/>
          <w:sz w:val="24"/>
          <w:szCs w:val="24"/>
          <w:lang w:val="uk-UA"/>
        </w:rPr>
        <w:t>Таблиця 8.2 – Освітні компоненти нормативної частини та вибіркового блоку 2</w:t>
      </w:r>
    </w:p>
    <w:tbl>
      <w:tblPr>
        <w:tblW w:w="9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"/>
        <w:gridCol w:w="563"/>
        <w:gridCol w:w="564"/>
        <w:gridCol w:w="5398"/>
        <w:gridCol w:w="708"/>
        <w:gridCol w:w="710"/>
        <w:gridCol w:w="709"/>
        <w:gridCol w:w="710"/>
      </w:tblGrid>
      <w:tr w:rsidR="002D624C" w:rsidRPr="00B53A18" w:rsidTr="00D4657D">
        <w:tc>
          <w:tcPr>
            <w:tcW w:w="563" w:type="dxa"/>
            <w:vMerge w:val="restart"/>
            <w:textDirection w:val="btLr"/>
          </w:tcPr>
          <w:p w:rsidR="002D624C" w:rsidRPr="00B53A18" w:rsidRDefault="002D624C" w:rsidP="00D4657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bookmarkStart w:id="7" w:name="_Toc452889207"/>
            <w:bookmarkStart w:id="8" w:name="_Toc462676317"/>
            <w:r w:rsidRPr="00B53A18">
              <w:rPr>
                <w:rFonts w:ascii="Times New Roman" w:hAnsi="Times New Roman"/>
                <w:sz w:val="24"/>
                <w:szCs w:val="24"/>
                <w:lang w:val="uk-UA"/>
              </w:rPr>
              <w:t>Курс</w:t>
            </w:r>
          </w:p>
        </w:tc>
        <w:tc>
          <w:tcPr>
            <w:tcW w:w="563" w:type="dxa"/>
            <w:vMerge w:val="restart"/>
            <w:textDirection w:val="btLr"/>
          </w:tcPr>
          <w:p w:rsidR="002D624C" w:rsidRPr="00B53A18" w:rsidRDefault="002D624C" w:rsidP="00D4657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3A18">
              <w:rPr>
                <w:rFonts w:ascii="Times New Roman" w:hAnsi="Times New Roman"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564" w:type="dxa"/>
            <w:vMerge w:val="restart"/>
            <w:textDirection w:val="btLr"/>
          </w:tcPr>
          <w:p w:rsidR="002D624C" w:rsidRPr="00B53A18" w:rsidRDefault="002D624C" w:rsidP="00D4657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3A18">
              <w:rPr>
                <w:rFonts w:ascii="Times New Roman" w:hAnsi="Times New Roman"/>
                <w:sz w:val="24"/>
                <w:szCs w:val="24"/>
                <w:lang w:val="uk-UA"/>
              </w:rPr>
              <w:t>Чверть</w:t>
            </w:r>
          </w:p>
        </w:tc>
        <w:tc>
          <w:tcPr>
            <w:tcW w:w="5398" w:type="dxa"/>
            <w:vMerge w:val="restart"/>
            <w:vAlign w:val="center"/>
          </w:tcPr>
          <w:p w:rsidR="002D624C" w:rsidRPr="00B53A18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3A18">
              <w:rPr>
                <w:rFonts w:ascii="Times New Roman" w:hAnsi="Times New Roman"/>
                <w:sz w:val="24"/>
                <w:szCs w:val="24"/>
                <w:lang w:val="uk-UA"/>
              </w:rPr>
              <w:t>Шифри освітніх компонентів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2D624C" w:rsidRPr="00B53A18" w:rsidRDefault="002D624C" w:rsidP="00D4657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3A18">
              <w:rPr>
                <w:rFonts w:ascii="Times New Roman" w:hAnsi="Times New Roman"/>
                <w:sz w:val="24"/>
                <w:szCs w:val="24"/>
                <w:lang w:val="uk-UA"/>
              </w:rPr>
              <w:t>Річний обсяг, кредитів</w:t>
            </w:r>
          </w:p>
        </w:tc>
        <w:tc>
          <w:tcPr>
            <w:tcW w:w="2129" w:type="dxa"/>
            <w:gridSpan w:val="3"/>
            <w:vAlign w:val="center"/>
          </w:tcPr>
          <w:p w:rsidR="002D624C" w:rsidRPr="00B53A18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53A18">
              <w:rPr>
                <w:rFonts w:ascii="Times New Roman" w:hAnsi="Times New Roman"/>
                <w:sz w:val="24"/>
                <w:szCs w:val="24"/>
                <w:lang w:val="uk-UA"/>
              </w:rPr>
              <w:t>Кількість освітніх компонент, що викладаються протягом</w:t>
            </w:r>
          </w:p>
        </w:tc>
      </w:tr>
      <w:tr w:rsidR="002D624C" w:rsidRPr="00451EB4" w:rsidTr="00D4657D">
        <w:trPr>
          <w:trHeight w:val="1382"/>
        </w:trPr>
        <w:tc>
          <w:tcPr>
            <w:tcW w:w="563" w:type="dxa"/>
            <w:vMerge/>
            <w:textDirection w:val="btLr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textDirection w:val="btLr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Merge/>
            <w:textDirection w:val="btLr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98" w:type="dxa"/>
            <w:vMerge/>
          </w:tcPr>
          <w:p w:rsidR="002D624C" w:rsidRPr="00451EB4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Merge/>
          </w:tcPr>
          <w:p w:rsidR="002D624C" w:rsidRPr="00451EB4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textDirection w:val="btLr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чверті</w:t>
            </w:r>
          </w:p>
        </w:tc>
        <w:tc>
          <w:tcPr>
            <w:tcW w:w="709" w:type="dxa"/>
            <w:textDirection w:val="btLr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семестру</w:t>
            </w:r>
          </w:p>
        </w:tc>
        <w:tc>
          <w:tcPr>
            <w:tcW w:w="710" w:type="dxa"/>
            <w:textDirection w:val="btLr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навчального року</w:t>
            </w:r>
          </w:p>
        </w:tc>
      </w:tr>
      <w:tr w:rsidR="002D624C" w:rsidRPr="00451EB4" w:rsidTr="00D4657D"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З1, З4, Б2, Б3, Б7, Ф4</w:t>
            </w:r>
          </w:p>
        </w:tc>
        <w:tc>
          <w:tcPr>
            <w:tcW w:w="708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10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З1, З3, З4, Б2, Б7, Ф4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З1, З4, Б6, Ф9, Ф13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З1, З4, З5, Б6, Ф9, Ф13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П3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414D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З4, Б1, Ф14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В2.9</w:t>
            </w:r>
          </w:p>
        </w:tc>
        <w:tc>
          <w:tcPr>
            <w:tcW w:w="708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10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A456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З2, З4, Б1, Ф14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В2.7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414D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З4, З7, Ф7, Ф10,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В2.3,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В2.8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AD36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З4, З7, Ф10,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В2.3,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В2.7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A456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Б4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В2.10</w:t>
            </w:r>
          </w:p>
        </w:tc>
        <w:tc>
          <w:tcPr>
            <w:tcW w:w="708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10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A456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Б4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В2.10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A456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Ф1, Ф2, Ф3, Б9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Б8, Б9, Ф1, Ф2, Ф3, П2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5398" w:type="dxa"/>
            <w:vAlign w:val="center"/>
          </w:tcPr>
          <w:p w:rsidR="002D624C" w:rsidRPr="00833C6F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33C6F">
              <w:rPr>
                <w:rFonts w:ascii="Times New Roman" w:hAnsi="Times New Roman"/>
                <w:sz w:val="24"/>
                <w:szCs w:val="24"/>
                <w:lang w:val="uk-UA"/>
              </w:rPr>
              <w:t>Б5, Ф8, Ф12</w:t>
            </w:r>
          </w:p>
        </w:tc>
        <w:tc>
          <w:tcPr>
            <w:tcW w:w="708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10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5398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З6, Ф8, Ф12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5398" w:type="dxa"/>
            <w:vAlign w:val="center"/>
          </w:tcPr>
          <w:p w:rsidR="002D624C" w:rsidRPr="00451EB4" w:rsidRDefault="002D624C" w:rsidP="00A4564C">
            <w:pPr>
              <w:tabs>
                <w:tab w:val="left" w:pos="237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Ф5, Ф6, Ф11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390BD7">
              <w:rPr>
                <w:rFonts w:ascii="Times New Roman" w:hAnsi="Times New Roman"/>
                <w:sz w:val="24"/>
                <w:szCs w:val="24"/>
                <w:lang w:val="uk-UA"/>
              </w:rPr>
              <w:t>В2.6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9" w:type="dxa"/>
            <w:vMerge w:val="restart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D624C" w:rsidRPr="00451EB4" w:rsidTr="00D4657D"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3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64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5398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П4, П5</w:t>
            </w:r>
          </w:p>
        </w:tc>
        <w:tc>
          <w:tcPr>
            <w:tcW w:w="708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51EB4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10" w:type="dxa"/>
            <w:vMerge/>
            <w:vAlign w:val="center"/>
          </w:tcPr>
          <w:p w:rsidR="002D624C" w:rsidRPr="00451EB4" w:rsidRDefault="002D624C" w:rsidP="00D46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2D624C" w:rsidRDefault="002D624C" w:rsidP="00E70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ja-JP"/>
        </w:rPr>
      </w:pPr>
    </w:p>
    <w:p w:rsidR="002D624C" w:rsidRPr="00451EB4" w:rsidRDefault="002D624C" w:rsidP="00E70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b/>
          <w:sz w:val="24"/>
          <w:szCs w:val="24"/>
          <w:lang w:val="uk-UA" w:eastAsia="ja-JP"/>
        </w:rPr>
        <w:t>9. </w:t>
      </w:r>
      <w:bookmarkEnd w:id="7"/>
      <w:bookmarkEnd w:id="8"/>
      <w:r w:rsidRPr="00451EB4">
        <w:rPr>
          <w:rFonts w:ascii="Times New Roman" w:hAnsi="Times New Roman"/>
          <w:b/>
          <w:caps/>
          <w:sz w:val="24"/>
          <w:szCs w:val="24"/>
          <w:lang w:val="uk-UA" w:eastAsia="ja-JP"/>
        </w:rPr>
        <w:t>Прикінцеві положення</w:t>
      </w:r>
    </w:p>
    <w:p w:rsidR="002D624C" w:rsidRPr="00451EB4" w:rsidRDefault="002D624C" w:rsidP="00600E96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uk-UA" w:eastAsia="ru-RU"/>
        </w:rPr>
      </w:pPr>
      <w:bookmarkStart w:id="9" w:name="_Toc462676321"/>
      <w:r w:rsidRPr="00451EB4">
        <w:rPr>
          <w:rFonts w:ascii="Times New Roman" w:hAnsi="Times New Roman"/>
          <w:bCs/>
          <w:sz w:val="24"/>
          <w:szCs w:val="24"/>
          <w:lang w:val="uk-UA" w:eastAsia="ru-RU"/>
        </w:rPr>
        <w:t>Програма розроблена з урахуванням нормативних та інструктивних матеріалів міжнародного, галузевого та державного рівнів: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 xml:space="preserve">1. Довідник користувача ЄКТС [Електронний ресурс]. URL: </w:t>
      </w:r>
      <w:hyperlink r:id="rId10" w:history="1">
        <w:r w:rsidRPr="00451EB4">
          <w:rPr>
            <w:rFonts w:ascii="Times New Roman" w:hAnsi="Times New Roman"/>
            <w:sz w:val="24"/>
            <w:szCs w:val="24"/>
            <w:lang w:val="uk-UA" w:eastAsia="ru-RU"/>
          </w:rPr>
          <w:t>http: //mdu.in.ua/Ucheb/dovidnik_ koristuvacha_ ekts.pdf</w:t>
        </w:r>
      </w:hyperlink>
      <w:r>
        <w:rPr>
          <w:rFonts w:ascii="Times New Roman" w:hAnsi="Times New Roman"/>
          <w:sz w:val="24"/>
          <w:szCs w:val="24"/>
          <w:lang w:val="uk-UA" w:eastAsia="ru-RU"/>
        </w:rPr>
        <w:t>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 xml:space="preserve">2. Закон України «Про вищу освіту» [Електронний ресурс]. URL: </w:t>
      </w:r>
      <w:hyperlink r:id="rId11" w:history="1">
        <w:r w:rsidRPr="00451EB4">
          <w:rPr>
            <w:rFonts w:ascii="Times New Roman" w:hAnsi="Times New Roman"/>
            <w:sz w:val="24"/>
            <w:szCs w:val="24"/>
            <w:lang w:val="uk-UA" w:eastAsia="ru-RU"/>
          </w:rPr>
          <w:t>http://zakon2.rada.gov.ua</w:t>
        </w:r>
      </w:hyperlink>
      <w:r w:rsidRPr="00451EB4">
        <w:rPr>
          <w:rFonts w:ascii="Times New Roman" w:hAnsi="Times New Roman"/>
          <w:sz w:val="24"/>
          <w:szCs w:val="24"/>
          <w:lang w:val="uk-UA" w:eastAsia="ru-RU"/>
        </w:rPr>
        <w:t xml:space="preserve"> /laws/show/1556-18.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 xml:space="preserve">3. Закон України «Про освіту» [Електронний ресурс]. URL: </w:t>
      </w:r>
      <w:hyperlink r:id="rId12" w:history="1">
        <w:r w:rsidRPr="00451EB4">
          <w:rPr>
            <w:rFonts w:ascii="Times New Roman" w:hAnsi="Times New Roman"/>
            <w:sz w:val="24"/>
            <w:szCs w:val="24"/>
            <w:lang w:val="uk-UA" w:eastAsia="ru-RU"/>
          </w:rPr>
          <w:t>http://zakon3.rada.gov.ua/ laws/show/2145-19</w:t>
        </w:r>
      </w:hyperlink>
      <w:r w:rsidRPr="00451EB4">
        <w:rPr>
          <w:rFonts w:ascii="Times New Roman" w:hAnsi="Times New Roman"/>
          <w:sz w:val="24"/>
          <w:szCs w:val="24"/>
          <w:lang w:val="uk-UA" w:eastAsia="ru-RU"/>
        </w:rPr>
        <w:t>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4. Лист Міністерства освіти і науки України від 28.04.2017 № 1/9–239 щодо використання у роботі закладів вищої освіти примірних зразків освітніх програм.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5. Наказ Міністерства освіти і науки України від «01» червня 2017 № 600 у редакції наказу Міністерства освіти і науки України від «21» грудня 2017 № 1648.</w:t>
      </w:r>
    </w:p>
    <w:p w:rsidR="002D624C" w:rsidRPr="00451EB4" w:rsidRDefault="002D624C" w:rsidP="00DB5D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 xml:space="preserve">6. Стандарт вищої освіти підготовки бакалавра зі спеціальності 242  «Туризм». – К.: МОН України, 2018. – 18 с. </w:t>
      </w:r>
    </w:p>
    <w:p w:rsidR="002D624C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 xml:space="preserve">7. Стандарт вищої освіти Державного ВНЗ «НГУ» Проектування освітнього процесу, затверджений вченою радою 15.11.2016, протокол № 15. URL: </w:t>
      </w:r>
      <w:r w:rsidRPr="00486D80">
        <w:rPr>
          <w:rFonts w:ascii="Times New Roman" w:hAnsi="Times New Roman"/>
          <w:sz w:val="24"/>
          <w:szCs w:val="24"/>
          <w:lang w:val="uk-UA" w:eastAsia="ru-RU"/>
        </w:rPr>
        <w:t>http://www.nmu.org.ua/ua/content/infrastructure/structural_divisions/educ_department/docs/</w:t>
      </w:r>
      <w:r>
        <w:rPr>
          <w:rFonts w:ascii="Times New Roman" w:hAnsi="Times New Roman"/>
          <w:sz w:val="24"/>
          <w:szCs w:val="24"/>
          <w:lang w:val="uk-UA" w:eastAsia="ru-RU"/>
        </w:rPr>
        <w:t>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 xml:space="preserve">8. Постанова Кабінету Міністрів України від 30 грудня 2015 р. № 1187 «Ліцензійні умови провадження освітньої діяльності закладів освіти». </w:t>
      </w:r>
      <w:hyperlink r:id="rId13" w:history="1">
        <w:r w:rsidRPr="00451EB4">
          <w:rPr>
            <w:rStyle w:val="ac"/>
            <w:rFonts w:ascii="Times New Roman" w:hAnsi="Times New Roman"/>
            <w:color w:val="auto"/>
            <w:sz w:val="24"/>
            <w:szCs w:val="24"/>
            <w:u w:val="none"/>
            <w:lang w:val="uk-UA" w:eastAsia="ru-RU"/>
          </w:rPr>
          <w:t>http://zakon5.rada.gov.ua/laws/show/1187-2015-п/page</w:t>
        </w:r>
      </w:hyperlink>
      <w:r w:rsidRPr="00451EB4">
        <w:rPr>
          <w:rFonts w:ascii="Times New Roman" w:hAnsi="Times New Roman"/>
          <w:sz w:val="24"/>
          <w:szCs w:val="24"/>
          <w:lang w:val="uk-UA" w:eastAsia="ru-RU"/>
        </w:rPr>
        <w:t>.</w:t>
      </w:r>
    </w:p>
    <w:p w:rsidR="002D624C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uk-UA"/>
        </w:rPr>
        <w:t>9. Положення про навчально-методичне забезпечення освітнього процесу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Національного технічного університету «Дніпровська політехніка» / М-во освіти і науки України, нац. техн.. ун-т – Д.: НТУ «ДП», 2019. – 25 с.</w:t>
      </w:r>
    </w:p>
    <w:p w:rsidR="002D624C" w:rsidRPr="00D40C32" w:rsidRDefault="002D624C" w:rsidP="00BE3DF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201F1E"/>
          <w:sz w:val="24"/>
          <w:szCs w:val="24"/>
          <w:bdr w:val="none" w:sz="0" w:space="0" w:color="auto" w:frame="1"/>
          <w:lang w:val="uk-UA"/>
        </w:rPr>
      </w:pPr>
      <w:r w:rsidRPr="00D40C32">
        <w:rPr>
          <w:rFonts w:ascii="Times New Roman" w:hAnsi="Times New Roman"/>
          <w:sz w:val="24"/>
          <w:szCs w:val="24"/>
          <w:lang w:val="uk-UA" w:eastAsia="uk-UA"/>
        </w:rPr>
        <w:t xml:space="preserve">10. </w:t>
      </w:r>
      <w:r w:rsidRPr="00D40C32">
        <w:rPr>
          <w:rFonts w:ascii="Times New Roman" w:hAnsi="Times New Roman"/>
          <w:color w:val="201F1E"/>
          <w:sz w:val="24"/>
          <w:szCs w:val="24"/>
          <w:bdr w:val="none" w:sz="0" w:space="0" w:color="auto" w:frame="1"/>
          <w:lang w:val="uk-UA"/>
        </w:rPr>
        <w:t>Положення про організацію атестації здобувачів вищої освіти НТУ «Дніпровська політехніка» / М-во освіти і науки України, Нац. техн. ун-т. – Д. : НТУ «ДП», 2018. – 40 с.</w:t>
      </w:r>
    </w:p>
    <w:p w:rsidR="002D624C" w:rsidRPr="00D40C32" w:rsidRDefault="002D624C" w:rsidP="00BE3DF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201F1E"/>
          <w:sz w:val="24"/>
          <w:szCs w:val="24"/>
          <w:bdr w:val="none" w:sz="0" w:space="0" w:color="auto" w:frame="1"/>
          <w:lang w:val="uk-UA"/>
        </w:rPr>
      </w:pPr>
      <w:r w:rsidRPr="00D40C32">
        <w:rPr>
          <w:rFonts w:ascii="Times New Roman" w:hAnsi="Times New Roman"/>
          <w:color w:val="201F1E"/>
          <w:sz w:val="24"/>
          <w:szCs w:val="24"/>
          <w:bdr w:val="none" w:sz="0" w:space="0" w:color="auto" w:frame="1"/>
          <w:lang w:val="uk-UA"/>
        </w:rPr>
        <w:t>11. Положення про організацію освітнього процесу Національного технічного університету «Дніпровська політехніка» / Мін-во освіти і науки України, Нац. техн. ун-т. – Д.: НТУ «ДП», 2019. – 53 с.</w:t>
      </w:r>
    </w:p>
    <w:p w:rsidR="002D624C" w:rsidRPr="00D40C32" w:rsidRDefault="002D624C" w:rsidP="00BE3DF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201F1E"/>
          <w:sz w:val="24"/>
          <w:szCs w:val="24"/>
          <w:lang w:val="uk-UA"/>
        </w:rPr>
      </w:pPr>
      <w:r w:rsidRPr="00D40C32">
        <w:rPr>
          <w:rFonts w:ascii="Times New Roman" w:hAnsi="Times New Roman"/>
          <w:color w:val="201F1E"/>
          <w:sz w:val="24"/>
          <w:szCs w:val="24"/>
          <w:bdr w:val="none" w:sz="0" w:space="0" w:color="auto" w:frame="1"/>
          <w:lang w:val="uk-UA"/>
        </w:rPr>
        <w:t xml:space="preserve">12. </w:t>
      </w:r>
      <w:r w:rsidRPr="00D40C32">
        <w:rPr>
          <w:rFonts w:ascii="Times New Roman" w:hAnsi="Times New Roman"/>
          <w:color w:val="201F1E"/>
          <w:sz w:val="24"/>
          <w:szCs w:val="24"/>
          <w:lang w:val="uk-UA"/>
        </w:rPr>
        <w:t>Положення про оцінювання результатів навчання здобувачів вищої освіти / Нац. техн. ун-т «Дніпровська політехніка». – Дніпро: НТУ «ДП», 2018. – 26 с.</w:t>
      </w:r>
    </w:p>
    <w:p w:rsidR="002D624C" w:rsidRPr="00D40C32" w:rsidRDefault="002D624C" w:rsidP="00BE3DF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201F1E"/>
          <w:sz w:val="24"/>
          <w:szCs w:val="24"/>
          <w:bdr w:val="none" w:sz="0" w:space="0" w:color="auto" w:frame="1"/>
          <w:lang w:val="uk-UA"/>
        </w:rPr>
      </w:pPr>
      <w:r w:rsidRPr="00D40C32">
        <w:rPr>
          <w:rFonts w:ascii="Times New Roman" w:hAnsi="Times New Roman"/>
          <w:color w:val="201F1E"/>
          <w:sz w:val="24"/>
          <w:szCs w:val="24"/>
          <w:lang w:val="uk-UA"/>
        </w:rPr>
        <w:t xml:space="preserve">13. </w:t>
      </w:r>
      <w:r w:rsidRPr="00D40C32">
        <w:rPr>
          <w:rFonts w:ascii="Times New Roman" w:hAnsi="Times New Roman"/>
          <w:color w:val="201F1E"/>
          <w:sz w:val="24"/>
          <w:szCs w:val="24"/>
          <w:bdr w:val="none" w:sz="0" w:space="0" w:color="auto" w:frame="1"/>
          <w:lang w:val="uk-UA"/>
        </w:rPr>
        <w:t>Положення про систему запобігання та виявлення плагіату у Національному технічному університеті «Дніпровська політехніка». –  Дніпро, НТУ «ДП», 2018. - 14 с.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uk-UA"/>
        </w:rPr>
        <w:t>Освітня програма оприлюднюється на сайті університету до початку прийому на навчання.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Освітня програма поширюється на всі кафедри університету та вводиться в дію з 1-го вересня 2019 року.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Освітня програма підлягає перегляду та доопрацюванню відповідно до змін нормативної бази України в сфері вищої освіти.</w:t>
      </w:r>
    </w:p>
    <w:p w:rsidR="002D624C" w:rsidRPr="00451EB4" w:rsidRDefault="002D624C" w:rsidP="003503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uk-UA"/>
        </w:rPr>
        <w:t>Відповідальність за впровадження освітньої програми та забезпечення якості вищої освіти несе завідувач випускової кафедри економіки підприємства.</w:t>
      </w:r>
    </w:p>
    <w:p w:rsidR="002D624C" w:rsidRPr="00DB5D41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DB5D41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lastRenderedPageBreak/>
        <w:t>Навчальне видання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uk-UA"/>
        </w:rPr>
        <w:t>Шаповал Валентина Михайлівна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  <w:r>
        <w:rPr>
          <w:rFonts w:ascii="Times New Roman" w:hAnsi="Times New Roman"/>
          <w:sz w:val="24"/>
          <w:szCs w:val="24"/>
          <w:lang w:val="uk-UA" w:eastAsia="uk-UA"/>
        </w:rPr>
        <w:t>Герасименко Тетяна Володимирівна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  <w:r>
        <w:rPr>
          <w:rFonts w:ascii="Times New Roman" w:hAnsi="Times New Roman"/>
          <w:sz w:val="24"/>
          <w:szCs w:val="24"/>
          <w:lang w:val="uk-UA" w:eastAsia="uk-UA"/>
        </w:rPr>
        <w:t>Цихмистро Василь Вікторович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</w:p>
    <w:p w:rsidR="002D624C" w:rsidRPr="00451EB4" w:rsidRDefault="002D624C" w:rsidP="00600E9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uk-UA" w:eastAsia="uk-UA"/>
        </w:rPr>
      </w:pPr>
    </w:p>
    <w:p w:rsidR="002D624C" w:rsidRPr="00451EB4" w:rsidRDefault="002D624C" w:rsidP="00600E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uk-UA"/>
        </w:rPr>
      </w:pPr>
      <w:r w:rsidRPr="00451EB4">
        <w:rPr>
          <w:rFonts w:ascii="Times New Roman" w:hAnsi="Times New Roman"/>
          <w:sz w:val="24"/>
          <w:szCs w:val="24"/>
          <w:lang w:val="uk-UA" w:eastAsia="uk-UA"/>
        </w:rPr>
        <w:t>ОСВІТНЬО-ПРОФЕСІЙНА ПРОГРАМА ВИЩОЇ ОСВІТИ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uk-UA"/>
        </w:rPr>
        <w:t>242 Туризм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Електронний ресурс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Видано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у Національному технічному університеті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«Дніпровська політехніка».</w:t>
      </w:r>
    </w:p>
    <w:p w:rsidR="002D624C" w:rsidRPr="00451EB4" w:rsidRDefault="002D624C" w:rsidP="00600E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Свідоцтво про внесення до Державного реєстру ДК № 1842 від 11.06.2004.</w:t>
      </w:r>
    </w:p>
    <w:p w:rsidR="002D624C" w:rsidRPr="00451EB4" w:rsidRDefault="002D624C" w:rsidP="00600E96">
      <w:pPr>
        <w:tabs>
          <w:tab w:val="left" w:pos="0"/>
        </w:tabs>
        <w:spacing w:after="0" w:line="240" w:lineRule="auto"/>
        <w:ind w:firstLine="720"/>
        <w:jc w:val="center"/>
        <w:rPr>
          <w:rFonts w:ascii="Times New Roman" w:hAnsi="Times New Roman"/>
          <w:bCs/>
          <w:sz w:val="24"/>
          <w:szCs w:val="24"/>
          <w:lang w:val="uk-UA" w:eastAsia="ru-RU"/>
        </w:rPr>
      </w:pPr>
      <w:r w:rsidRPr="00451EB4">
        <w:rPr>
          <w:rFonts w:ascii="Times New Roman" w:hAnsi="Times New Roman"/>
          <w:sz w:val="24"/>
          <w:szCs w:val="24"/>
          <w:lang w:val="uk-UA" w:eastAsia="ru-RU"/>
        </w:rPr>
        <w:t>49005, м. Дніпро, просп. Дмитра Яворницького, 19.</w:t>
      </w:r>
      <w:bookmarkEnd w:id="9"/>
    </w:p>
    <w:sectPr w:rsidR="002D624C" w:rsidRPr="00451EB4" w:rsidSect="00E70AD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E1F" w:rsidRDefault="00B34E1F" w:rsidP="00451EB4">
      <w:pPr>
        <w:spacing w:after="0" w:line="240" w:lineRule="auto"/>
      </w:pPr>
      <w:r>
        <w:separator/>
      </w:r>
    </w:p>
  </w:endnote>
  <w:endnote w:type="continuationSeparator" w:id="1">
    <w:p w:rsidR="00B34E1F" w:rsidRDefault="00B34E1F" w:rsidP="00451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tiqu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24C" w:rsidRDefault="00E359FB">
    <w:pPr>
      <w:pStyle w:val="af1"/>
      <w:jc w:val="center"/>
    </w:pPr>
    <w:r w:rsidRPr="00451EB4">
      <w:rPr>
        <w:rFonts w:ascii="Times New Roman" w:hAnsi="Times New Roman"/>
        <w:sz w:val="24"/>
        <w:szCs w:val="24"/>
      </w:rPr>
      <w:fldChar w:fldCharType="begin"/>
    </w:r>
    <w:r w:rsidR="002D624C" w:rsidRPr="00451EB4">
      <w:rPr>
        <w:rFonts w:ascii="Times New Roman" w:hAnsi="Times New Roman"/>
        <w:sz w:val="24"/>
        <w:szCs w:val="24"/>
      </w:rPr>
      <w:instrText xml:space="preserve"> PAGE   \* MERGEFORMAT </w:instrText>
    </w:r>
    <w:r w:rsidRPr="00451EB4">
      <w:rPr>
        <w:rFonts w:ascii="Times New Roman" w:hAnsi="Times New Roman"/>
        <w:sz w:val="24"/>
        <w:szCs w:val="24"/>
      </w:rPr>
      <w:fldChar w:fldCharType="separate"/>
    </w:r>
    <w:r w:rsidR="00DB5D41">
      <w:rPr>
        <w:rFonts w:ascii="Times New Roman" w:hAnsi="Times New Roman"/>
        <w:noProof/>
        <w:sz w:val="24"/>
        <w:szCs w:val="24"/>
      </w:rPr>
      <w:t>25</w:t>
    </w:r>
    <w:r w:rsidRPr="00451EB4">
      <w:rPr>
        <w:rFonts w:ascii="Times New Roman" w:hAnsi="Times New Roman"/>
        <w:sz w:val="24"/>
        <w:szCs w:val="24"/>
      </w:rPr>
      <w:fldChar w:fldCharType="end"/>
    </w:r>
  </w:p>
  <w:p w:rsidR="002D624C" w:rsidRDefault="002D624C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E1F" w:rsidRDefault="00B34E1F" w:rsidP="00451EB4">
      <w:pPr>
        <w:spacing w:after="0" w:line="240" w:lineRule="auto"/>
      </w:pPr>
      <w:r>
        <w:separator/>
      </w:r>
    </w:p>
  </w:footnote>
  <w:footnote w:type="continuationSeparator" w:id="1">
    <w:p w:rsidR="00B34E1F" w:rsidRDefault="00B34E1F" w:rsidP="00451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678E6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FAE52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B7A9D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4CC98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35E32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6473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C847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1C07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B722F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1762F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7A14EC"/>
    <w:multiLevelType w:val="hybridMultilevel"/>
    <w:tmpl w:val="630898B2"/>
    <w:lvl w:ilvl="0" w:tplc="B2169B0E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C43214A"/>
    <w:multiLevelType w:val="hybridMultilevel"/>
    <w:tmpl w:val="CB423EFA"/>
    <w:lvl w:ilvl="0" w:tplc="C21E951E">
      <w:start w:val="1"/>
      <w:numFmt w:val="russianLower"/>
      <w:pStyle w:val="TsVV"/>
      <w:lvlText w:val="%1)"/>
      <w:lvlJc w:val="left"/>
      <w:pPr>
        <w:tabs>
          <w:tab w:val="num" w:pos="927"/>
        </w:tabs>
        <w:ind w:left="927" w:hanging="47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7E73DCF"/>
    <w:multiLevelType w:val="multilevel"/>
    <w:tmpl w:val="CCEE68EC"/>
    <w:lvl w:ilvl="0">
      <w:start w:val="5"/>
      <w:numFmt w:val="decimal"/>
      <w:lvlText w:val="%1.......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1"/>
      <w:numFmt w:val="decimal"/>
      <w:lvlText w:val="%솱%1......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2">
      <w:start w:val="3"/>
      <w:numFmt w:val="decimal"/>
      <w:lvlText w:val="%솱%ꀼ皲%1......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  <w:lvl w:ilvl="3">
      <w:start w:val="1"/>
      <w:numFmt w:val="decimal"/>
      <w:lvlText w:val="%솱%ꀼ皲%%1....."/>
      <w:lvlJc w:val="left"/>
      <w:pPr>
        <w:tabs>
          <w:tab w:val="num" w:pos="3600"/>
        </w:tabs>
        <w:ind w:left="3600" w:hanging="2520"/>
      </w:pPr>
      <w:rPr>
        <w:rFonts w:cs="Times New Roman" w:hint="default"/>
      </w:rPr>
    </w:lvl>
    <w:lvl w:ilvl="4">
      <w:start w:val="1"/>
      <w:numFmt w:val="decimal"/>
      <w:lvlText w:val="%솱%ꀼ皲%%℞%1...."/>
      <w:lvlJc w:val="left"/>
      <w:pPr>
        <w:tabs>
          <w:tab w:val="num" w:pos="4320"/>
        </w:tabs>
        <w:ind w:left="4320" w:hanging="2880"/>
      </w:pPr>
      <w:rPr>
        <w:rFonts w:cs="Times New Roman" w:hint="default"/>
      </w:rPr>
    </w:lvl>
    <w:lvl w:ilvl="5">
      <w:start w:val="1"/>
      <w:numFmt w:val="decimal"/>
      <w:lvlText w:val="%솱%ꀼ皲%%℞%ȱ%1..."/>
      <w:lvlJc w:val="left"/>
      <w:pPr>
        <w:tabs>
          <w:tab w:val="num" w:pos="4680"/>
        </w:tabs>
        <w:ind w:left="4680" w:hanging="2880"/>
      </w:pPr>
      <w:rPr>
        <w:rFonts w:cs="Times New Roman" w:hint="default"/>
      </w:rPr>
    </w:lvl>
    <w:lvl w:ilvl="6">
      <w:start w:val="1"/>
      <w:numFmt w:val="decimal"/>
      <w:lvlText w:val="%솱%ꀼ皲%%℞%ȱ%1%1.."/>
      <w:lvlJc w:val="left"/>
      <w:pPr>
        <w:tabs>
          <w:tab w:val="num" w:pos="5040"/>
        </w:tabs>
        <w:ind w:left="5040" w:hanging="2880"/>
      </w:pPr>
      <w:rPr>
        <w:rFonts w:cs="Times New Roman" w:hint="default"/>
      </w:rPr>
    </w:lvl>
    <w:lvl w:ilvl="7">
      <w:start w:val="1"/>
      <w:numFmt w:val="decimal"/>
      <w:lvlText w:val="%솱%ꀼ皲%%℞%ȱ%1%1%1."/>
      <w:lvlJc w:val="left"/>
      <w:pPr>
        <w:tabs>
          <w:tab w:val="num" w:pos="5400"/>
        </w:tabs>
        <w:ind w:left="5400" w:hanging="2880"/>
      </w:pPr>
      <w:rPr>
        <w:rFonts w:cs="Times New Roman" w:hint="default"/>
      </w:rPr>
    </w:lvl>
    <w:lvl w:ilvl="8">
      <w:start w:val="1"/>
      <w:numFmt w:val="decimal"/>
      <w:lvlText w:val="%1.%2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3">
    <w:nsid w:val="1F023B51"/>
    <w:multiLevelType w:val="hybridMultilevel"/>
    <w:tmpl w:val="7C0A1B24"/>
    <w:lvl w:ilvl="0" w:tplc="A3C2CE60">
      <w:start w:val="1"/>
      <w:numFmt w:val="bullet"/>
      <w:pStyle w:val="-"/>
      <w:lvlText w:val=""/>
      <w:lvlJc w:val="left"/>
      <w:pPr>
        <w:tabs>
          <w:tab w:val="num" w:pos="924"/>
        </w:tabs>
        <w:ind w:firstLine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effect w:val="none"/>
        <w:vertAlign w:val="baseline"/>
      </w:rPr>
    </w:lvl>
    <w:lvl w:ilvl="1" w:tplc="EA82320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576EEE"/>
    <w:multiLevelType w:val="multilevel"/>
    <w:tmpl w:val="AD08BAC0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  <w:rPr>
        <w:rFonts w:cs="Times New Roman" w:hint="default"/>
      </w:rPr>
    </w:lvl>
  </w:abstractNum>
  <w:abstractNum w:abstractNumId="15">
    <w:nsid w:val="20C27697"/>
    <w:multiLevelType w:val="singleLevel"/>
    <w:tmpl w:val="3FC4BB38"/>
    <w:lvl w:ilvl="0">
      <w:start w:val="1"/>
      <w:numFmt w:val="decimal"/>
      <w:pStyle w:val="TsVV123"/>
      <w:lvlText w:val="%1."/>
      <w:lvlJc w:val="left"/>
      <w:pPr>
        <w:tabs>
          <w:tab w:val="num" w:pos="1134"/>
        </w:tabs>
        <w:ind w:firstLine="56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</w:abstractNum>
  <w:abstractNum w:abstractNumId="16">
    <w:nsid w:val="253F1B40"/>
    <w:multiLevelType w:val="hybridMultilevel"/>
    <w:tmpl w:val="698E0A6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4AAF8C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8F5488"/>
    <w:multiLevelType w:val="hybridMultilevel"/>
    <w:tmpl w:val="4FF4C4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D302062"/>
    <w:multiLevelType w:val="hybridMultilevel"/>
    <w:tmpl w:val="CDF02880"/>
    <w:lvl w:ilvl="0" w:tplc="D32A9C60">
      <w:start w:val="1"/>
      <w:numFmt w:val="decimal"/>
      <w:pStyle w:val="1"/>
      <w:lvlText w:val="%1."/>
      <w:lvlJc w:val="left"/>
      <w:pPr>
        <w:tabs>
          <w:tab w:val="num" w:pos="964"/>
        </w:tabs>
        <w:ind w:firstLine="567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9">
    <w:nsid w:val="4ACB1069"/>
    <w:multiLevelType w:val="hybridMultilevel"/>
    <w:tmpl w:val="9C38AF66"/>
    <w:lvl w:ilvl="0" w:tplc="1960BAE0">
      <w:start w:val="1"/>
      <w:numFmt w:val="bullet"/>
      <w:pStyle w:val="TsVV-"/>
      <w:lvlText w:val=""/>
      <w:lvlJc w:val="left"/>
      <w:pPr>
        <w:tabs>
          <w:tab w:val="num" w:pos="1134"/>
        </w:tabs>
        <w:ind w:firstLine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0">
    <w:nsid w:val="538A1124"/>
    <w:multiLevelType w:val="hybridMultilevel"/>
    <w:tmpl w:val="D2D01E60"/>
    <w:lvl w:ilvl="0" w:tplc="CE728DC2">
      <w:start w:val="1"/>
      <w:numFmt w:val="bullet"/>
      <w:pStyle w:val="TsVV0"/>
      <w:lvlText w:val=""/>
      <w:lvlJc w:val="left"/>
      <w:pPr>
        <w:tabs>
          <w:tab w:val="num" w:pos="1134"/>
        </w:tabs>
        <w:ind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54EB7357"/>
    <w:multiLevelType w:val="hybridMultilevel"/>
    <w:tmpl w:val="EC587F68"/>
    <w:lvl w:ilvl="0" w:tplc="6E38E6BE">
      <w:start w:val="1"/>
      <w:numFmt w:val="decimal"/>
      <w:pStyle w:val="10"/>
      <w:lvlText w:val="%1)"/>
      <w:lvlJc w:val="left"/>
      <w:pPr>
        <w:tabs>
          <w:tab w:val="num" w:pos="964"/>
        </w:tabs>
        <w:ind w:firstLine="567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64C5FA3"/>
    <w:multiLevelType w:val="hybridMultilevel"/>
    <w:tmpl w:val="DF6A0D31"/>
    <w:lvl w:ilvl="0" w:tplc="FFFFFFFF">
      <w:start w:val="1"/>
      <w:numFmt w:val="ideographDigital"/>
      <w:pStyle w:val="a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699F5754"/>
    <w:multiLevelType w:val="hybridMultilevel"/>
    <w:tmpl w:val="377849CE"/>
    <w:lvl w:ilvl="0" w:tplc="24042968">
      <w:start w:val="1"/>
      <w:numFmt w:val="decimal"/>
      <w:pStyle w:val="TsVV1230"/>
      <w:lvlText w:val="%1)"/>
      <w:lvlJc w:val="left"/>
      <w:pPr>
        <w:tabs>
          <w:tab w:val="num" w:pos="1134"/>
        </w:tabs>
        <w:ind w:firstLine="567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02F78B8"/>
    <w:multiLevelType w:val="hybridMultilevel"/>
    <w:tmpl w:val="01FA29BA"/>
    <w:lvl w:ilvl="0" w:tplc="031CBA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4E0031"/>
    <w:multiLevelType w:val="hybridMultilevel"/>
    <w:tmpl w:val="E9BC8E10"/>
    <w:lvl w:ilvl="0" w:tplc="031CBAD6">
      <w:start w:val="1"/>
      <w:numFmt w:val="decimal"/>
      <w:pStyle w:val="TsVV1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sz w:val="28"/>
        <w:szCs w:val="28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324744B"/>
    <w:multiLevelType w:val="hybridMultilevel"/>
    <w:tmpl w:val="6220D516"/>
    <w:lvl w:ilvl="0" w:tplc="031CBAD6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effect w:val="none"/>
        <w:vertAlign w:val="baseline"/>
      </w:rPr>
    </w:lvl>
    <w:lvl w:ilvl="1" w:tplc="04190003">
      <w:start w:val="1"/>
      <w:numFmt w:val="bullet"/>
      <w:lvlText w:val="-"/>
      <w:lvlJc w:val="left"/>
      <w:pPr>
        <w:tabs>
          <w:tab w:val="num" w:pos="873"/>
        </w:tabs>
        <w:ind w:left="873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7">
    <w:nsid w:val="7B292226"/>
    <w:multiLevelType w:val="hybridMultilevel"/>
    <w:tmpl w:val="65CE23E0"/>
    <w:lvl w:ilvl="0" w:tplc="0422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5"/>
  </w:num>
  <w:num w:numId="3">
    <w:abstractNumId w:val="11"/>
  </w:num>
  <w:num w:numId="4">
    <w:abstractNumId w:val="26"/>
  </w:num>
  <w:num w:numId="5">
    <w:abstractNumId w:val="13"/>
  </w:num>
  <w:num w:numId="6">
    <w:abstractNumId w:val="18"/>
  </w:num>
  <w:num w:numId="7">
    <w:abstractNumId w:val="21"/>
  </w:num>
  <w:num w:numId="8">
    <w:abstractNumId w:val="20"/>
  </w:num>
  <w:num w:numId="9">
    <w:abstractNumId w:val="19"/>
  </w:num>
  <w:num w:numId="10">
    <w:abstractNumId w:val="15"/>
  </w:num>
  <w:num w:numId="11">
    <w:abstractNumId w:val="23"/>
  </w:num>
  <w:num w:numId="12">
    <w:abstractNumId w:val="22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4"/>
  </w:num>
  <w:num w:numId="24">
    <w:abstractNumId w:val="16"/>
  </w:num>
  <w:num w:numId="25">
    <w:abstractNumId w:val="27"/>
  </w:num>
  <w:num w:numId="26">
    <w:abstractNumId w:val="17"/>
  </w:num>
  <w:num w:numId="27">
    <w:abstractNumId w:val="10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0ADF"/>
    <w:rsid w:val="00000EE7"/>
    <w:rsid w:val="00013979"/>
    <w:rsid w:val="00016EDA"/>
    <w:rsid w:val="0002482D"/>
    <w:rsid w:val="00032D4E"/>
    <w:rsid w:val="00044F54"/>
    <w:rsid w:val="000461B1"/>
    <w:rsid w:val="00056CF9"/>
    <w:rsid w:val="000666DA"/>
    <w:rsid w:val="000679BD"/>
    <w:rsid w:val="000701B7"/>
    <w:rsid w:val="000703F9"/>
    <w:rsid w:val="000724D9"/>
    <w:rsid w:val="000815C8"/>
    <w:rsid w:val="000843EC"/>
    <w:rsid w:val="000A2971"/>
    <w:rsid w:val="000D40C7"/>
    <w:rsid w:val="000D505F"/>
    <w:rsid w:val="000E6C44"/>
    <w:rsid w:val="000E7634"/>
    <w:rsid w:val="000F215E"/>
    <w:rsid w:val="000F2DDA"/>
    <w:rsid w:val="001058A3"/>
    <w:rsid w:val="0010619D"/>
    <w:rsid w:val="00107EEC"/>
    <w:rsid w:val="001103C6"/>
    <w:rsid w:val="00111129"/>
    <w:rsid w:val="001136A3"/>
    <w:rsid w:val="0011632C"/>
    <w:rsid w:val="00133259"/>
    <w:rsid w:val="00133AA3"/>
    <w:rsid w:val="0013565D"/>
    <w:rsid w:val="001402F3"/>
    <w:rsid w:val="0014124F"/>
    <w:rsid w:val="0014368E"/>
    <w:rsid w:val="001535F6"/>
    <w:rsid w:val="00153E30"/>
    <w:rsid w:val="00155E54"/>
    <w:rsid w:val="001571E1"/>
    <w:rsid w:val="00157E87"/>
    <w:rsid w:val="0017661D"/>
    <w:rsid w:val="00190E38"/>
    <w:rsid w:val="001A3242"/>
    <w:rsid w:val="001A4BBF"/>
    <w:rsid w:val="001A4F00"/>
    <w:rsid w:val="001A6F6A"/>
    <w:rsid w:val="001B12A7"/>
    <w:rsid w:val="001B431A"/>
    <w:rsid w:val="001B7273"/>
    <w:rsid w:val="001C171A"/>
    <w:rsid w:val="001D08F1"/>
    <w:rsid w:val="001D2357"/>
    <w:rsid w:val="001D62C2"/>
    <w:rsid w:val="001F2161"/>
    <w:rsid w:val="001F273E"/>
    <w:rsid w:val="00200F8F"/>
    <w:rsid w:val="00210564"/>
    <w:rsid w:val="002243C3"/>
    <w:rsid w:val="00225AEC"/>
    <w:rsid w:val="0023098E"/>
    <w:rsid w:val="00233C96"/>
    <w:rsid w:val="00237251"/>
    <w:rsid w:val="002432E8"/>
    <w:rsid w:val="00243CF9"/>
    <w:rsid w:val="00244B35"/>
    <w:rsid w:val="00255B62"/>
    <w:rsid w:val="00261C87"/>
    <w:rsid w:val="00264470"/>
    <w:rsid w:val="0026598E"/>
    <w:rsid w:val="00270F8B"/>
    <w:rsid w:val="00276171"/>
    <w:rsid w:val="00277AD6"/>
    <w:rsid w:val="002812D5"/>
    <w:rsid w:val="002814DB"/>
    <w:rsid w:val="00284214"/>
    <w:rsid w:val="002942F2"/>
    <w:rsid w:val="002A017E"/>
    <w:rsid w:val="002B0A5B"/>
    <w:rsid w:val="002D624C"/>
    <w:rsid w:val="002E093B"/>
    <w:rsid w:val="002F462B"/>
    <w:rsid w:val="002F54E4"/>
    <w:rsid w:val="002F7887"/>
    <w:rsid w:val="00301133"/>
    <w:rsid w:val="00307F0C"/>
    <w:rsid w:val="003112EF"/>
    <w:rsid w:val="00311BFE"/>
    <w:rsid w:val="003231B7"/>
    <w:rsid w:val="003252EC"/>
    <w:rsid w:val="00327047"/>
    <w:rsid w:val="00336B32"/>
    <w:rsid w:val="00337AF7"/>
    <w:rsid w:val="0034278B"/>
    <w:rsid w:val="00350356"/>
    <w:rsid w:val="00350C90"/>
    <w:rsid w:val="00362B1B"/>
    <w:rsid w:val="00374492"/>
    <w:rsid w:val="00390BD7"/>
    <w:rsid w:val="003914DD"/>
    <w:rsid w:val="003949F1"/>
    <w:rsid w:val="003A0228"/>
    <w:rsid w:val="003A0607"/>
    <w:rsid w:val="003A2EAB"/>
    <w:rsid w:val="003A51B4"/>
    <w:rsid w:val="003A5CB9"/>
    <w:rsid w:val="003B601B"/>
    <w:rsid w:val="003F1FAD"/>
    <w:rsid w:val="00414D38"/>
    <w:rsid w:val="004248B2"/>
    <w:rsid w:val="00426B6B"/>
    <w:rsid w:val="00427D5A"/>
    <w:rsid w:val="0043544A"/>
    <w:rsid w:val="004365A7"/>
    <w:rsid w:val="004422B8"/>
    <w:rsid w:val="00442F79"/>
    <w:rsid w:val="00444F7E"/>
    <w:rsid w:val="00446C21"/>
    <w:rsid w:val="004510AD"/>
    <w:rsid w:val="00451EB4"/>
    <w:rsid w:val="004520AF"/>
    <w:rsid w:val="00453303"/>
    <w:rsid w:val="004579F2"/>
    <w:rsid w:val="00465410"/>
    <w:rsid w:val="00466DE4"/>
    <w:rsid w:val="0047056E"/>
    <w:rsid w:val="00472972"/>
    <w:rsid w:val="00472E2D"/>
    <w:rsid w:val="00475BEC"/>
    <w:rsid w:val="00486D80"/>
    <w:rsid w:val="00491C75"/>
    <w:rsid w:val="004B01B0"/>
    <w:rsid w:val="004B1856"/>
    <w:rsid w:val="004B5A92"/>
    <w:rsid w:val="004B6443"/>
    <w:rsid w:val="004B6B41"/>
    <w:rsid w:val="004D36AF"/>
    <w:rsid w:val="004D5880"/>
    <w:rsid w:val="004E7F9D"/>
    <w:rsid w:val="005032F8"/>
    <w:rsid w:val="00504B79"/>
    <w:rsid w:val="00515203"/>
    <w:rsid w:val="00523691"/>
    <w:rsid w:val="00531776"/>
    <w:rsid w:val="00532C1E"/>
    <w:rsid w:val="005430B9"/>
    <w:rsid w:val="00544704"/>
    <w:rsid w:val="00544E97"/>
    <w:rsid w:val="005466B7"/>
    <w:rsid w:val="00553590"/>
    <w:rsid w:val="00557AB9"/>
    <w:rsid w:val="00570CCA"/>
    <w:rsid w:val="00573F7A"/>
    <w:rsid w:val="00575D5A"/>
    <w:rsid w:val="00583F45"/>
    <w:rsid w:val="005861C5"/>
    <w:rsid w:val="0058754C"/>
    <w:rsid w:val="00596B10"/>
    <w:rsid w:val="005A498C"/>
    <w:rsid w:val="005A7C0B"/>
    <w:rsid w:val="005C506E"/>
    <w:rsid w:val="005D246A"/>
    <w:rsid w:val="005D552B"/>
    <w:rsid w:val="005E0AF3"/>
    <w:rsid w:val="005E5DF0"/>
    <w:rsid w:val="005F02F1"/>
    <w:rsid w:val="005F3C13"/>
    <w:rsid w:val="005F5DEA"/>
    <w:rsid w:val="00600C20"/>
    <w:rsid w:val="00600E96"/>
    <w:rsid w:val="00614AD4"/>
    <w:rsid w:val="00634395"/>
    <w:rsid w:val="00636BBA"/>
    <w:rsid w:val="006372A0"/>
    <w:rsid w:val="006467D4"/>
    <w:rsid w:val="00651D90"/>
    <w:rsid w:val="00657F64"/>
    <w:rsid w:val="0066423C"/>
    <w:rsid w:val="00671357"/>
    <w:rsid w:val="00673404"/>
    <w:rsid w:val="006903DB"/>
    <w:rsid w:val="00690791"/>
    <w:rsid w:val="00697DDC"/>
    <w:rsid w:val="006A1B84"/>
    <w:rsid w:val="006A3705"/>
    <w:rsid w:val="006B3CDB"/>
    <w:rsid w:val="006B68C0"/>
    <w:rsid w:val="006B6F8E"/>
    <w:rsid w:val="006D62C9"/>
    <w:rsid w:val="006D7667"/>
    <w:rsid w:val="006E14AC"/>
    <w:rsid w:val="006E4726"/>
    <w:rsid w:val="006E6F78"/>
    <w:rsid w:val="006E73AA"/>
    <w:rsid w:val="00700F4B"/>
    <w:rsid w:val="0071167E"/>
    <w:rsid w:val="00712C9A"/>
    <w:rsid w:val="00715C44"/>
    <w:rsid w:val="00715FB0"/>
    <w:rsid w:val="00725BDC"/>
    <w:rsid w:val="00727830"/>
    <w:rsid w:val="0073104E"/>
    <w:rsid w:val="00746C74"/>
    <w:rsid w:val="00747756"/>
    <w:rsid w:val="00754DD5"/>
    <w:rsid w:val="00755968"/>
    <w:rsid w:val="00756964"/>
    <w:rsid w:val="0077119D"/>
    <w:rsid w:val="007956E3"/>
    <w:rsid w:val="0079682C"/>
    <w:rsid w:val="007A030C"/>
    <w:rsid w:val="007A310C"/>
    <w:rsid w:val="007B1DF4"/>
    <w:rsid w:val="007B34CF"/>
    <w:rsid w:val="007B394D"/>
    <w:rsid w:val="007C0657"/>
    <w:rsid w:val="007D1D14"/>
    <w:rsid w:val="007D469F"/>
    <w:rsid w:val="007F1AB6"/>
    <w:rsid w:val="007F76BD"/>
    <w:rsid w:val="00813A28"/>
    <w:rsid w:val="008152EF"/>
    <w:rsid w:val="0081551B"/>
    <w:rsid w:val="00833C6F"/>
    <w:rsid w:val="008358B9"/>
    <w:rsid w:val="00844AAC"/>
    <w:rsid w:val="00863F73"/>
    <w:rsid w:val="008652E4"/>
    <w:rsid w:val="00866A16"/>
    <w:rsid w:val="00872C03"/>
    <w:rsid w:val="00877B18"/>
    <w:rsid w:val="00884C84"/>
    <w:rsid w:val="00885D42"/>
    <w:rsid w:val="00886515"/>
    <w:rsid w:val="008914C2"/>
    <w:rsid w:val="00896916"/>
    <w:rsid w:val="008A0552"/>
    <w:rsid w:val="008A425A"/>
    <w:rsid w:val="008A7468"/>
    <w:rsid w:val="008B4766"/>
    <w:rsid w:val="008C1E10"/>
    <w:rsid w:val="008C26C3"/>
    <w:rsid w:val="008C33EE"/>
    <w:rsid w:val="008E0726"/>
    <w:rsid w:val="008E7E30"/>
    <w:rsid w:val="00901D88"/>
    <w:rsid w:val="00911462"/>
    <w:rsid w:val="00912CD3"/>
    <w:rsid w:val="00922478"/>
    <w:rsid w:val="00925879"/>
    <w:rsid w:val="00926CB0"/>
    <w:rsid w:val="00926FAC"/>
    <w:rsid w:val="009367BA"/>
    <w:rsid w:val="00942625"/>
    <w:rsid w:val="00946865"/>
    <w:rsid w:val="009602F0"/>
    <w:rsid w:val="00974C39"/>
    <w:rsid w:val="0097511B"/>
    <w:rsid w:val="009842A0"/>
    <w:rsid w:val="00986738"/>
    <w:rsid w:val="009A210E"/>
    <w:rsid w:val="009A6807"/>
    <w:rsid w:val="009A7C1A"/>
    <w:rsid w:val="009B0D56"/>
    <w:rsid w:val="009B297E"/>
    <w:rsid w:val="009B310D"/>
    <w:rsid w:val="009C00CA"/>
    <w:rsid w:val="009C01FB"/>
    <w:rsid w:val="009C54A2"/>
    <w:rsid w:val="009D2951"/>
    <w:rsid w:val="009D4045"/>
    <w:rsid w:val="009D4982"/>
    <w:rsid w:val="009D5418"/>
    <w:rsid w:val="009E04C6"/>
    <w:rsid w:val="009E423A"/>
    <w:rsid w:val="009F4EED"/>
    <w:rsid w:val="009F52A9"/>
    <w:rsid w:val="009F5E8F"/>
    <w:rsid w:val="00A03C04"/>
    <w:rsid w:val="00A0536B"/>
    <w:rsid w:val="00A0618C"/>
    <w:rsid w:val="00A13454"/>
    <w:rsid w:val="00A13986"/>
    <w:rsid w:val="00A218F6"/>
    <w:rsid w:val="00A25F16"/>
    <w:rsid w:val="00A33230"/>
    <w:rsid w:val="00A333D9"/>
    <w:rsid w:val="00A4407B"/>
    <w:rsid w:val="00A4564C"/>
    <w:rsid w:val="00A4638C"/>
    <w:rsid w:val="00A4682C"/>
    <w:rsid w:val="00A5406B"/>
    <w:rsid w:val="00A563CD"/>
    <w:rsid w:val="00A577B2"/>
    <w:rsid w:val="00A652D5"/>
    <w:rsid w:val="00A71DD6"/>
    <w:rsid w:val="00A7205A"/>
    <w:rsid w:val="00A86423"/>
    <w:rsid w:val="00A9125B"/>
    <w:rsid w:val="00A91D53"/>
    <w:rsid w:val="00AA29D9"/>
    <w:rsid w:val="00AB756A"/>
    <w:rsid w:val="00AC1916"/>
    <w:rsid w:val="00AC4D2B"/>
    <w:rsid w:val="00AC5054"/>
    <w:rsid w:val="00AD1E5A"/>
    <w:rsid w:val="00AD3612"/>
    <w:rsid w:val="00AE6DE2"/>
    <w:rsid w:val="00AF0F4C"/>
    <w:rsid w:val="00AF115A"/>
    <w:rsid w:val="00AF61F2"/>
    <w:rsid w:val="00AF6BD1"/>
    <w:rsid w:val="00B069C3"/>
    <w:rsid w:val="00B141A1"/>
    <w:rsid w:val="00B15C25"/>
    <w:rsid w:val="00B17C11"/>
    <w:rsid w:val="00B34E1F"/>
    <w:rsid w:val="00B4022D"/>
    <w:rsid w:val="00B46638"/>
    <w:rsid w:val="00B539D7"/>
    <w:rsid w:val="00B53A18"/>
    <w:rsid w:val="00B55404"/>
    <w:rsid w:val="00B557D9"/>
    <w:rsid w:val="00B579CC"/>
    <w:rsid w:val="00B57F5D"/>
    <w:rsid w:val="00B71BD4"/>
    <w:rsid w:val="00B72135"/>
    <w:rsid w:val="00B73E67"/>
    <w:rsid w:val="00B77EE7"/>
    <w:rsid w:val="00B824D3"/>
    <w:rsid w:val="00B82AD4"/>
    <w:rsid w:val="00B82E2B"/>
    <w:rsid w:val="00BA1189"/>
    <w:rsid w:val="00BC4AC4"/>
    <w:rsid w:val="00BC541D"/>
    <w:rsid w:val="00BD1796"/>
    <w:rsid w:val="00BD4DD6"/>
    <w:rsid w:val="00BD772D"/>
    <w:rsid w:val="00BE1BC7"/>
    <w:rsid w:val="00BE3DF0"/>
    <w:rsid w:val="00C00D42"/>
    <w:rsid w:val="00C029EF"/>
    <w:rsid w:val="00C036E0"/>
    <w:rsid w:val="00C0452D"/>
    <w:rsid w:val="00C14874"/>
    <w:rsid w:val="00C2062E"/>
    <w:rsid w:val="00C34CC1"/>
    <w:rsid w:val="00C351F8"/>
    <w:rsid w:val="00C3676E"/>
    <w:rsid w:val="00C410CA"/>
    <w:rsid w:val="00C43EDF"/>
    <w:rsid w:val="00C446EB"/>
    <w:rsid w:val="00C45215"/>
    <w:rsid w:val="00C46C80"/>
    <w:rsid w:val="00C511D4"/>
    <w:rsid w:val="00C5147F"/>
    <w:rsid w:val="00C520EE"/>
    <w:rsid w:val="00C54B80"/>
    <w:rsid w:val="00C62DC7"/>
    <w:rsid w:val="00C660FC"/>
    <w:rsid w:val="00C6640F"/>
    <w:rsid w:val="00C701A9"/>
    <w:rsid w:val="00C712A8"/>
    <w:rsid w:val="00C728B1"/>
    <w:rsid w:val="00C74A2F"/>
    <w:rsid w:val="00C75454"/>
    <w:rsid w:val="00C818F7"/>
    <w:rsid w:val="00C819E5"/>
    <w:rsid w:val="00C924B6"/>
    <w:rsid w:val="00CA062B"/>
    <w:rsid w:val="00CB1439"/>
    <w:rsid w:val="00CB17E8"/>
    <w:rsid w:val="00CB32D2"/>
    <w:rsid w:val="00CB5E8E"/>
    <w:rsid w:val="00CB66D5"/>
    <w:rsid w:val="00CC4DE5"/>
    <w:rsid w:val="00CC631E"/>
    <w:rsid w:val="00CD0715"/>
    <w:rsid w:val="00CD127A"/>
    <w:rsid w:val="00CD2904"/>
    <w:rsid w:val="00CD6AF5"/>
    <w:rsid w:val="00CE5904"/>
    <w:rsid w:val="00CE72E8"/>
    <w:rsid w:val="00CF029D"/>
    <w:rsid w:val="00CF1BDF"/>
    <w:rsid w:val="00CF6FB7"/>
    <w:rsid w:val="00D04123"/>
    <w:rsid w:val="00D05585"/>
    <w:rsid w:val="00D06B96"/>
    <w:rsid w:val="00D0722A"/>
    <w:rsid w:val="00D11A04"/>
    <w:rsid w:val="00D214BC"/>
    <w:rsid w:val="00D24842"/>
    <w:rsid w:val="00D248EE"/>
    <w:rsid w:val="00D312F3"/>
    <w:rsid w:val="00D32230"/>
    <w:rsid w:val="00D33DA4"/>
    <w:rsid w:val="00D40B12"/>
    <w:rsid w:val="00D40C32"/>
    <w:rsid w:val="00D45B41"/>
    <w:rsid w:val="00D4657D"/>
    <w:rsid w:val="00D47171"/>
    <w:rsid w:val="00D51610"/>
    <w:rsid w:val="00D5381F"/>
    <w:rsid w:val="00D55C73"/>
    <w:rsid w:val="00D5696F"/>
    <w:rsid w:val="00D56F30"/>
    <w:rsid w:val="00D6170F"/>
    <w:rsid w:val="00D62835"/>
    <w:rsid w:val="00D7136D"/>
    <w:rsid w:val="00D71844"/>
    <w:rsid w:val="00D768D7"/>
    <w:rsid w:val="00D772EC"/>
    <w:rsid w:val="00D85409"/>
    <w:rsid w:val="00DA036C"/>
    <w:rsid w:val="00DA2EC6"/>
    <w:rsid w:val="00DB271D"/>
    <w:rsid w:val="00DB351E"/>
    <w:rsid w:val="00DB5D41"/>
    <w:rsid w:val="00DC3BE8"/>
    <w:rsid w:val="00DD07B3"/>
    <w:rsid w:val="00DD3D17"/>
    <w:rsid w:val="00DD6BD5"/>
    <w:rsid w:val="00DF0231"/>
    <w:rsid w:val="00DF3485"/>
    <w:rsid w:val="00DF5290"/>
    <w:rsid w:val="00E001D6"/>
    <w:rsid w:val="00E13C1A"/>
    <w:rsid w:val="00E14AE5"/>
    <w:rsid w:val="00E15D1F"/>
    <w:rsid w:val="00E359FB"/>
    <w:rsid w:val="00E4058E"/>
    <w:rsid w:val="00E418C7"/>
    <w:rsid w:val="00E43C52"/>
    <w:rsid w:val="00E5771D"/>
    <w:rsid w:val="00E703AD"/>
    <w:rsid w:val="00E70ADF"/>
    <w:rsid w:val="00E718BE"/>
    <w:rsid w:val="00E86AAF"/>
    <w:rsid w:val="00E918D2"/>
    <w:rsid w:val="00E945BA"/>
    <w:rsid w:val="00E94CE7"/>
    <w:rsid w:val="00E951C2"/>
    <w:rsid w:val="00EA3D39"/>
    <w:rsid w:val="00EA755C"/>
    <w:rsid w:val="00EB2EDD"/>
    <w:rsid w:val="00EB3CC2"/>
    <w:rsid w:val="00EB54D7"/>
    <w:rsid w:val="00EC2D41"/>
    <w:rsid w:val="00ED41A1"/>
    <w:rsid w:val="00ED7939"/>
    <w:rsid w:val="00EE3C64"/>
    <w:rsid w:val="00EE5349"/>
    <w:rsid w:val="00EE7CC6"/>
    <w:rsid w:val="00EF0CA3"/>
    <w:rsid w:val="00EF0EBB"/>
    <w:rsid w:val="00EF1B7E"/>
    <w:rsid w:val="00EF5BEC"/>
    <w:rsid w:val="00EF757F"/>
    <w:rsid w:val="00F00521"/>
    <w:rsid w:val="00F16F91"/>
    <w:rsid w:val="00F23079"/>
    <w:rsid w:val="00F23889"/>
    <w:rsid w:val="00F27C05"/>
    <w:rsid w:val="00F32100"/>
    <w:rsid w:val="00F474C9"/>
    <w:rsid w:val="00F526A2"/>
    <w:rsid w:val="00F61F3E"/>
    <w:rsid w:val="00F6417C"/>
    <w:rsid w:val="00F65B45"/>
    <w:rsid w:val="00F70C05"/>
    <w:rsid w:val="00F82C3B"/>
    <w:rsid w:val="00F85B05"/>
    <w:rsid w:val="00F86EBF"/>
    <w:rsid w:val="00F90B22"/>
    <w:rsid w:val="00F94DE5"/>
    <w:rsid w:val="00FB009E"/>
    <w:rsid w:val="00FB1676"/>
    <w:rsid w:val="00FB2D9E"/>
    <w:rsid w:val="00FC70F4"/>
    <w:rsid w:val="00FD1979"/>
    <w:rsid w:val="00FE3C78"/>
    <w:rsid w:val="00FE4A17"/>
    <w:rsid w:val="00FE7637"/>
    <w:rsid w:val="00FF4218"/>
    <w:rsid w:val="00FF43CD"/>
    <w:rsid w:val="00FF5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uiPriority="0" w:unhideWhenUsed="1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qFormat/>
    <w:rsid w:val="00B57F5D"/>
    <w:pPr>
      <w:spacing w:after="200" w:line="276" w:lineRule="auto"/>
    </w:pPr>
    <w:rPr>
      <w:sz w:val="22"/>
      <w:szCs w:val="22"/>
      <w:lang w:eastAsia="en-US"/>
    </w:rPr>
  </w:style>
  <w:style w:type="paragraph" w:styleId="11">
    <w:name w:val="heading 1"/>
    <w:basedOn w:val="a1"/>
    <w:next w:val="a1"/>
    <w:link w:val="110"/>
    <w:uiPriority w:val="99"/>
    <w:qFormat/>
    <w:rsid w:val="00E70ADF"/>
    <w:pPr>
      <w:keepNext/>
      <w:spacing w:before="240" w:after="60" w:line="240" w:lineRule="auto"/>
      <w:outlineLvl w:val="0"/>
    </w:pPr>
    <w:rPr>
      <w:rFonts w:ascii="Arial" w:hAnsi="Arial"/>
      <w:b/>
      <w:kern w:val="32"/>
      <w:sz w:val="20"/>
      <w:szCs w:val="20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E70ADF"/>
    <w:pPr>
      <w:keepNext/>
      <w:numPr>
        <w:ilvl w:val="1"/>
        <w:numId w:val="1"/>
      </w:numPr>
      <w:tabs>
        <w:tab w:val="num" w:pos="873"/>
      </w:tabs>
      <w:spacing w:before="240" w:after="60" w:line="240" w:lineRule="auto"/>
      <w:ind w:left="873" w:hanging="360"/>
      <w:outlineLvl w:val="1"/>
    </w:pPr>
    <w:rPr>
      <w:rFonts w:ascii="Arial" w:hAnsi="Arial"/>
      <w:b/>
      <w:i/>
      <w:sz w:val="20"/>
      <w:szCs w:val="20"/>
      <w:lang w:eastAsia="ru-RU"/>
    </w:rPr>
  </w:style>
  <w:style w:type="paragraph" w:styleId="3">
    <w:name w:val="heading 3"/>
    <w:basedOn w:val="a1"/>
    <w:next w:val="a1"/>
    <w:link w:val="30"/>
    <w:uiPriority w:val="99"/>
    <w:qFormat/>
    <w:rsid w:val="00E70ADF"/>
    <w:pPr>
      <w:keepNext/>
      <w:spacing w:before="240" w:after="60" w:line="240" w:lineRule="auto"/>
      <w:outlineLvl w:val="2"/>
    </w:pPr>
    <w:rPr>
      <w:rFonts w:ascii="Arial" w:hAnsi="Arial"/>
      <w:b/>
      <w:sz w:val="20"/>
      <w:szCs w:val="20"/>
      <w:lang w:eastAsia="ru-RU"/>
    </w:rPr>
  </w:style>
  <w:style w:type="paragraph" w:styleId="4">
    <w:name w:val="heading 4"/>
    <w:basedOn w:val="a1"/>
    <w:link w:val="40"/>
    <w:uiPriority w:val="99"/>
    <w:qFormat/>
    <w:rsid w:val="00E70ADF"/>
    <w:pPr>
      <w:spacing w:before="100" w:beforeAutospacing="1" w:after="100" w:afterAutospacing="1" w:line="240" w:lineRule="auto"/>
      <w:jc w:val="center"/>
      <w:outlineLvl w:val="3"/>
    </w:pPr>
    <w:rPr>
      <w:b/>
      <w:color w:val="1929CA"/>
      <w:sz w:val="20"/>
      <w:szCs w:val="20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E70ADF"/>
    <w:pPr>
      <w:spacing w:before="240" w:after="60" w:line="240" w:lineRule="auto"/>
      <w:outlineLvl w:val="4"/>
    </w:pPr>
    <w:rPr>
      <w:b/>
      <w:i/>
      <w:sz w:val="20"/>
      <w:szCs w:val="20"/>
      <w:lang w:eastAsia="ru-RU"/>
    </w:rPr>
  </w:style>
  <w:style w:type="paragraph" w:styleId="6">
    <w:name w:val="heading 6"/>
    <w:basedOn w:val="a1"/>
    <w:next w:val="a1"/>
    <w:link w:val="60"/>
    <w:uiPriority w:val="99"/>
    <w:qFormat/>
    <w:rsid w:val="00E70ADF"/>
    <w:pPr>
      <w:spacing w:before="240" w:after="60" w:line="240" w:lineRule="auto"/>
      <w:outlineLvl w:val="5"/>
    </w:pPr>
    <w:rPr>
      <w:b/>
      <w:sz w:val="20"/>
      <w:szCs w:val="20"/>
      <w:lang w:eastAsia="ru-RU"/>
    </w:rPr>
  </w:style>
  <w:style w:type="paragraph" w:styleId="8">
    <w:name w:val="heading 8"/>
    <w:basedOn w:val="a1"/>
    <w:next w:val="a1"/>
    <w:link w:val="80"/>
    <w:uiPriority w:val="99"/>
    <w:qFormat/>
    <w:rsid w:val="00E70ADF"/>
    <w:pPr>
      <w:keepNext/>
      <w:spacing w:after="0" w:line="240" w:lineRule="auto"/>
      <w:ind w:firstLine="709"/>
      <w:jc w:val="both"/>
      <w:outlineLvl w:val="7"/>
    </w:pPr>
    <w:rPr>
      <w:sz w:val="20"/>
      <w:szCs w:val="20"/>
      <w:lang w:val="uk-UA" w:eastAsia="ru-RU"/>
    </w:rPr>
  </w:style>
  <w:style w:type="paragraph" w:styleId="9">
    <w:name w:val="heading 9"/>
    <w:basedOn w:val="a1"/>
    <w:next w:val="a1"/>
    <w:link w:val="90"/>
    <w:uiPriority w:val="99"/>
    <w:qFormat/>
    <w:rsid w:val="00E70ADF"/>
    <w:pPr>
      <w:spacing w:before="240" w:after="60" w:line="240" w:lineRule="auto"/>
      <w:outlineLvl w:val="8"/>
    </w:pPr>
    <w:rPr>
      <w:rFonts w:ascii="Arial" w:hAnsi="Arial"/>
      <w:sz w:val="20"/>
      <w:szCs w:val="20"/>
      <w:lang w:val="uk-UA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link w:val="11"/>
    <w:uiPriority w:val="99"/>
    <w:locked/>
    <w:rsid w:val="00F32100"/>
    <w:rPr>
      <w:rFonts w:ascii="Cambria" w:hAnsi="Cambria"/>
      <w:b/>
      <w:kern w:val="32"/>
      <w:sz w:val="32"/>
      <w:lang w:eastAsia="en-US"/>
    </w:rPr>
  </w:style>
  <w:style w:type="character" w:customStyle="1" w:styleId="Heading2Char">
    <w:name w:val="Heading 2 Char"/>
    <w:basedOn w:val="a2"/>
    <w:link w:val="2"/>
    <w:uiPriority w:val="99"/>
    <w:semiHidden/>
    <w:locked/>
    <w:rsid w:val="00E70ADF"/>
    <w:rPr>
      <w:rFonts w:ascii="Cambria" w:hAnsi="Cambria"/>
      <w:b/>
      <w:i/>
      <w:sz w:val="28"/>
      <w:lang w:val="uk-UA" w:eastAsia="uk-UA"/>
    </w:rPr>
  </w:style>
  <w:style w:type="character" w:customStyle="1" w:styleId="Heading3Char">
    <w:name w:val="Heading 3 Char"/>
    <w:basedOn w:val="a2"/>
    <w:link w:val="3"/>
    <w:uiPriority w:val="99"/>
    <w:semiHidden/>
    <w:locked/>
    <w:rsid w:val="00E70ADF"/>
    <w:rPr>
      <w:rFonts w:ascii="Cambria" w:hAnsi="Cambria"/>
      <w:b/>
      <w:sz w:val="26"/>
      <w:lang w:val="uk-UA" w:eastAsia="uk-UA"/>
    </w:rPr>
  </w:style>
  <w:style w:type="character" w:customStyle="1" w:styleId="Heading4Char">
    <w:name w:val="Heading 4 Char"/>
    <w:basedOn w:val="a2"/>
    <w:link w:val="4"/>
    <w:uiPriority w:val="99"/>
    <w:semiHidden/>
    <w:locked/>
    <w:rsid w:val="00E70ADF"/>
    <w:rPr>
      <w:rFonts w:ascii="Calibri" w:hAnsi="Calibri"/>
      <w:b/>
      <w:sz w:val="28"/>
      <w:lang w:val="uk-UA" w:eastAsia="uk-UA"/>
    </w:rPr>
  </w:style>
  <w:style w:type="character" w:customStyle="1" w:styleId="Heading5Char">
    <w:name w:val="Heading 5 Char"/>
    <w:basedOn w:val="a2"/>
    <w:link w:val="5"/>
    <w:uiPriority w:val="99"/>
    <w:semiHidden/>
    <w:locked/>
    <w:rsid w:val="00E70ADF"/>
    <w:rPr>
      <w:rFonts w:ascii="Calibri" w:hAnsi="Calibri"/>
      <w:b/>
      <w:i/>
      <w:sz w:val="26"/>
      <w:lang w:val="uk-UA" w:eastAsia="uk-UA"/>
    </w:rPr>
  </w:style>
  <w:style w:type="character" w:customStyle="1" w:styleId="Heading6Char">
    <w:name w:val="Heading 6 Char"/>
    <w:basedOn w:val="a2"/>
    <w:link w:val="6"/>
    <w:uiPriority w:val="99"/>
    <w:semiHidden/>
    <w:locked/>
    <w:rsid w:val="00E70ADF"/>
    <w:rPr>
      <w:rFonts w:ascii="Calibri" w:hAnsi="Calibri"/>
      <w:b/>
      <w:lang w:val="uk-UA" w:eastAsia="uk-UA"/>
    </w:rPr>
  </w:style>
  <w:style w:type="character" w:customStyle="1" w:styleId="Heading8Char">
    <w:name w:val="Heading 8 Char"/>
    <w:basedOn w:val="a2"/>
    <w:link w:val="8"/>
    <w:uiPriority w:val="99"/>
    <w:semiHidden/>
    <w:locked/>
    <w:rsid w:val="00E70ADF"/>
    <w:rPr>
      <w:rFonts w:ascii="Calibri" w:hAnsi="Calibri"/>
      <w:i/>
      <w:sz w:val="24"/>
      <w:lang w:val="uk-UA" w:eastAsia="uk-UA"/>
    </w:rPr>
  </w:style>
  <w:style w:type="character" w:customStyle="1" w:styleId="Heading9Char">
    <w:name w:val="Heading 9 Char"/>
    <w:basedOn w:val="a2"/>
    <w:link w:val="9"/>
    <w:uiPriority w:val="99"/>
    <w:semiHidden/>
    <w:locked/>
    <w:rsid w:val="00E70ADF"/>
    <w:rPr>
      <w:rFonts w:ascii="Cambria" w:hAnsi="Cambria"/>
      <w:lang w:val="uk-UA" w:eastAsia="uk-UA"/>
    </w:rPr>
  </w:style>
  <w:style w:type="character" w:customStyle="1" w:styleId="12">
    <w:name w:val="Заголовок 1 Знак"/>
    <w:uiPriority w:val="99"/>
    <w:rsid w:val="00E70ADF"/>
    <w:rPr>
      <w:rFonts w:ascii="Cambria" w:hAnsi="Cambria"/>
      <w:b/>
      <w:color w:val="365F91"/>
      <w:sz w:val="28"/>
    </w:rPr>
  </w:style>
  <w:style w:type="character" w:customStyle="1" w:styleId="20">
    <w:name w:val="Заголовок 2 Знак"/>
    <w:link w:val="2"/>
    <w:uiPriority w:val="99"/>
    <w:locked/>
    <w:rsid w:val="00E70ADF"/>
    <w:rPr>
      <w:rFonts w:ascii="Arial" w:hAnsi="Arial"/>
      <w:b/>
      <w:i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E70ADF"/>
    <w:rPr>
      <w:rFonts w:ascii="Arial" w:hAnsi="Arial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E70ADF"/>
    <w:rPr>
      <w:rFonts w:ascii="Calibri" w:hAnsi="Calibri"/>
      <w:b/>
      <w:color w:val="1929CA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E70ADF"/>
    <w:rPr>
      <w:rFonts w:ascii="Calibri" w:hAnsi="Calibri"/>
      <w:b/>
      <w:i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E70ADF"/>
    <w:rPr>
      <w:rFonts w:ascii="Calibri" w:hAnsi="Calibri"/>
      <w:b/>
      <w:sz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E70ADF"/>
    <w:rPr>
      <w:rFonts w:ascii="Calibri" w:hAnsi="Calibri"/>
      <w:sz w:val="20"/>
      <w:lang w:val="uk-UA" w:eastAsia="ru-RU"/>
    </w:rPr>
  </w:style>
  <w:style w:type="character" w:customStyle="1" w:styleId="90">
    <w:name w:val="Заголовок 9 Знак"/>
    <w:link w:val="9"/>
    <w:uiPriority w:val="99"/>
    <w:locked/>
    <w:rsid w:val="00E70ADF"/>
    <w:rPr>
      <w:rFonts w:ascii="Arial" w:hAnsi="Arial"/>
      <w:sz w:val="20"/>
      <w:lang w:val="uk-UA" w:eastAsia="ru-RU"/>
    </w:rPr>
  </w:style>
  <w:style w:type="character" w:customStyle="1" w:styleId="Heading1Char2">
    <w:name w:val="Heading 1 Char2"/>
    <w:aliases w:val="Заголовок 1 Знак Char"/>
    <w:uiPriority w:val="99"/>
    <w:locked/>
    <w:rsid w:val="00E70ADF"/>
    <w:rPr>
      <w:rFonts w:ascii="Cambria" w:hAnsi="Cambria"/>
      <w:b/>
      <w:kern w:val="32"/>
      <w:sz w:val="32"/>
      <w:lang w:val="uk-UA" w:eastAsia="uk-UA"/>
    </w:rPr>
  </w:style>
  <w:style w:type="paragraph" w:customStyle="1" w:styleId="Default">
    <w:name w:val="Default"/>
    <w:uiPriority w:val="99"/>
    <w:rsid w:val="00E70AD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uk-UA" w:eastAsia="uk-UA"/>
    </w:rPr>
  </w:style>
  <w:style w:type="paragraph" w:customStyle="1" w:styleId="a5">
    <w:name w:val="Нормальний текст"/>
    <w:basedOn w:val="a1"/>
    <w:uiPriority w:val="99"/>
    <w:rsid w:val="00E70ADF"/>
    <w:pPr>
      <w:spacing w:before="120" w:after="0" w:line="240" w:lineRule="auto"/>
      <w:ind w:firstLine="567"/>
    </w:pPr>
    <w:rPr>
      <w:rFonts w:ascii="Antiqua" w:eastAsia="Times New Roman" w:hAnsi="Antiqua"/>
      <w:sz w:val="26"/>
      <w:szCs w:val="20"/>
      <w:lang w:val="uk-UA" w:eastAsia="ru-RU"/>
    </w:rPr>
  </w:style>
  <w:style w:type="paragraph" w:styleId="a6">
    <w:name w:val="caption"/>
    <w:basedOn w:val="a1"/>
    <w:next w:val="a1"/>
    <w:uiPriority w:val="99"/>
    <w:qFormat/>
    <w:rsid w:val="00E70ADF"/>
    <w:pPr>
      <w:spacing w:after="0" w:line="240" w:lineRule="auto"/>
      <w:jc w:val="both"/>
    </w:pPr>
    <w:rPr>
      <w:rFonts w:ascii="Times New Roman" w:eastAsia="Times New Roman" w:hAnsi="Times New Roman"/>
      <w:b/>
      <w:sz w:val="40"/>
      <w:szCs w:val="20"/>
      <w:lang w:val="uk-UA" w:eastAsia="ru-RU"/>
    </w:rPr>
  </w:style>
  <w:style w:type="paragraph" w:customStyle="1" w:styleId="31">
    <w:name w:val="Знак Знак3 Знак Знак Знак Знак Знак Знак"/>
    <w:basedOn w:val="a1"/>
    <w:uiPriority w:val="99"/>
    <w:rsid w:val="00E70AD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alloon Text"/>
    <w:basedOn w:val="a1"/>
    <w:link w:val="a8"/>
    <w:uiPriority w:val="99"/>
    <w:semiHidden/>
    <w:rsid w:val="00E70ADF"/>
    <w:pPr>
      <w:spacing w:after="0" w:line="240" w:lineRule="auto"/>
    </w:pPr>
    <w:rPr>
      <w:rFonts w:ascii="Tahoma" w:hAnsi="Tahoma"/>
      <w:sz w:val="20"/>
      <w:szCs w:val="20"/>
      <w:lang w:val="uk-UA" w:eastAsia="uk-UA"/>
    </w:rPr>
  </w:style>
  <w:style w:type="character" w:customStyle="1" w:styleId="a8">
    <w:name w:val="Текст выноски Знак"/>
    <w:basedOn w:val="a2"/>
    <w:link w:val="a7"/>
    <w:uiPriority w:val="99"/>
    <w:semiHidden/>
    <w:locked/>
    <w:rsid w:val="00E70ADF"/>
    <w:rPr>
      <w:rFonts w:ascii="Tahoma" w:hAnsi="Tahoma"/>
      <w:sz w:val="20"/>
      <w:lang w:val="uk-UA" w:eastAsia="uk-UA"/>
    </w:rPr>
  </w:style>
  <w:style w:type="paragraph" w:customStyle="1" w:styleId="TsVV2">
    <w:name w:val="TsVV Текст"/>
    <w:basedOn w:val="a1"/>
    <w:link w:val="TsVV3"/>
    <w:uiPriority w:val="99"/>
    <w:rsid w:val="00E70ADF"/>
    <w:pPr>
      <w:widowControl w:val="0"/>
      <w:spacing w:after="0" w:line="360" w:lineRule="auto"/>
      <w:ind w:firstLine="567"/>
      <w:jc w:val="both"/>
    </w:pPr>
    <w:rPr>
      <w:sz w:val="20"/>
      <w:szCs w:val="20"/>
      <w:lang w:eastAsia="ru-RU"/>
    </w:rPr>
  </w:style>
  <w:style w:type="character" w:customStyle="1" w:styleId="TsVV3">
    <w:name w:val="TsVV Текст Знак"/>
    <w:link w:val="TsVV2"/>
    <w:uiPriority w:val="99"/>
    <w:locked/>
    <w:rsid w:val="00E70ADF"/>
    <w:rPr>
      <w:rFonts w:ascii="Calibri" w:hAnsi="Calibri"/>
      <w:sz w:val="20"/>
      <w:lang w:eastAsia="ru-RU"/>
    </w:rPr>
  </w:style>
  <w:style w:type="paragraph" w:customStyle="1" w:styleId="TsVV248">
    <w:name w:val="Стиль TsVV Заг2 + Перед:  48 пт"/>
    <w:basedOn w:val="a1"/>
    <w:uiPriority w:val="99"/>
    <w:rsid w:val="00E70ADF"/>
    <w:pPr>
      <w:keepNext/>
      <w:spacing w:before="960" w:after="480" w:line="360" w:lineRule="auto"/>
      <w:ind w:firstLine="567"/>
      <w:jc w:val="both"/>
      <w:outlineLvl w:val="1"/>
    </w:pPr>
    <w:rPr>
      <w:rFonts w:ascii="Times New Roman" w:hAnsi="Times New Roman"/>
      <w:b/>
      <w:bCs/>
      <w:sz w:val="28"/>
      <w:szCs w:val="24"/>
      <w:lang w:eastAsia="ru-RU"/>
    </w:rPr>
  </w:style>
  <w:style w:type="paragraph" w:customStyle="1" w:styleId="rvps2">
    <w:name w:val="rvps2"/>
    <w:basedOn w:val="a1"/>
    <w:uiPriority w:val="99"/>
    <w:rsid w:val="00E70A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rvts15">
    <w:name w:val="rvts15"/>
    <w:uiPriority w:val="99"/>
    <w:rsid w:val="00E70ADF"/>
  </w:style>
  <w:style w:type="paragraph" w:customStyle="1" w:styleId="rvps7">
    <w:name w:val="rvps7"/>
    <w:basedOn w:val="a1"/>
    <w:uiPriority w:val="99"/>
    <w:rsid w:val="00E70A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1"/>
    <w:link w:val="22"/>
    <w:uiPriority w:val="99"/>
    <w:rsid w:val="00E70ADF"/>
    <w:pPr>
      <w:spacing w:after="120" w:line="480" w:lineRule="auto"/>
      <w:ind w:left="283"/>
    </w:pPr>
    <w:rPr>
      <w:sz w:val="20"/>
      <w:szCs w:val="20"/>
      <w:lang w:eastAsia="ru-RU"/>
    </w:rPr>
  </w:style>
  <w:style w:type="character" w:customStyle="1" w:styleId="BodyTextIndent2Char">
    <w:name w:val="Body Text Indent 2 Char"/>
    <w:basedOn w:val="a2"/>
    <w:link w:val="21"/>
    <w:uiPriority w:val="99"/>
    <w:semiHidden/>
    <w:locked/>
    <w:rsid w:val="00E70ADF"/>
    <w:rPr>
      <w:rFonts w:ascii="Times New Roman" w:hAnsi="Times New Roman"/>
      <w:sz w:val="24"/>
      <w:lang w:val="uk-UA" w:eastAsia="uk-UA"/>
    </w:rPr>
  </w:style>
  <w:style w:type="character" w:customStyle="1" w:styleId="22">
    <w:name w:val="Основной текст с отступом 2 Знак"/>
    <w:link w:val="21"/>
    <w:uiPriority w:val="99"/>
    <w:locked/>
    <w:rsid w:val="00E70ADF"/>
    <w:rPr>
      <w:rFonts w:ascii="Calibri" w:hAnsi="Calibri"/>
      <w:sz w:val="20"/>
      <w:lang w:eastAsia="ru-RU"/>
    </w:rPr>
  </w:style>
  <w:style w:type="character" w:customStyle="1" w:styleId="hps">
    <w:name w:val="hps"/>
    <w:uiPriority w:val="99"/>
    <w:rsid w:val="00E70ADF"/>
  </w:style>
  <w:style w:type="paragraph" w:styleId="a9">
    <w:name w:val="List Paragraph"/>
    <w:basedOn w:val="a1"/>
    <w:uiPriority w:val="99"/>
    <w:qFormat/>
    <w:rsid w:val="00E70ADF"/>
    <w:pPr>
      <w:ind w:left="720"/>
      <w:contextualSpacing/>
    </w:pPr>
  </w:style>
  <w:style w:type="paragraph" w:styleId="23">
    <w:name w:val="Body Text 2"/>
    <w:basedOn w:val="a1"/>
    <w:link w:val="24"/>
    <w:uiPriority w:val="99"/>
    <w:rsid w:val="00E70ADF"/>
    <w:pPr>
      <w:spacing w:after="120" w:line="480" w:lineRule="auto"/>
    </w:pPr>
    <w:rPr>
      <w:sz w:val="20"/>
      <w:szCs w:val="20"/>
      <w:lang w:val="uk-UA" w:eastAsia="uk-UA"/>
    </w:rPr>
  </w:style>
  <w:style w:type="character" w:customStyle="1" w:styleId="BodyText2Char">
    <w:name w:val="Body Text 2 Char"/>
    <w:basedOn w:val="a2"/>
    <w:link w:val="23"/>
    <w:uiPriority w:val="99"/>
    <w:semiHidden/>
    <w:locked/>
    <w:rsid w:val="00E70ADF"/>
    <w:rPr>
      <w:rFonts w:ascii="Times New Roman" w:hAnsi="Times New Roman"/>
      <w:sz w:val="24"/>
      <w:lang w:val="uk-UA" w:eastAsia="uk-UA"/>
    </w:rPr>
  </w:style>
  <w:style w:type="character" w:customStyle="1" w:styleId="24">
    <w:name w:val="Основной текст 2 Знак"/>
    <w:link w:val="23"/>
    <w:uiPriority w:val="99"/>
    <w:locked/>
    <w:rsid w:val="00E70ADF"/>
    <w:rPr>
      <w:rFonts w:ascii="Calibri" w:hAnsi="Calibri"/>
      <w:sz w:val="20"/>
      <w:lang w:val="uk-UA" w:eastAsia="uk-UA"/>
    </w:rPr>
  </w:style>
  <w:style w:type="paragraph" w:customStyle="1" w:styleId="TsVV4">
    <w:name w:val="TsVV Назв.таблицы"/>
    <w:basedOn w:val="a1"/>
    <w:next w:val="a1"/>
    <w:uiPriority w:val="99"/>
    <w:rsid w:val="00E70ADF"/>
    <w:pPr>
      <w:keepNext/>
      <w:widowControl w:val="0"/>
      <w:spacing w:after="0" w:line="360" w:lineRule="auto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TsVV5">
    <w:name w:val="TsVV Рисунок"/>
    <w:basedOn w:val="a1"/>
    <w:next w:val="TsVV2"/>
    <w:uiPriority w:val="99"/>
    <w:rsid w:val="00E70ADF"/>
    <w:pPr>
      <w:keepNext/>
      <w:widowControl w:val="0"/>
      <w:spacing w:before="240" w:after="0" w:line="360" w:lineRule="auto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TsVV6">
    <w:name w:val="TsVV Таблица"/>
    <w:basedOn w:val="a1"/>
    <w:next w:val="TsVV4"/>
    <w:uiPriority w:val="99"/>
    <w:rsid w:val="00E70ADF"/>
    <w:pPr>
      <w:keepNext/>
      <w:widowControl w:val="0"/>
      <w:spacing w:after="0" w:line="360" w:lineRule="auto"/>
      <w:jc w:val="right"/>
    </w:pPr>
    <w:rPr>
      <w:rFonts w:ascii="Times New Roman" w:hAnsi="Times New Roman"/>
      <w:sz w:val="28"/>
      <w:szCs w:val="28"/>
      <w:lang w:eastAsia="ru-RU"/>
    </w:rPr>
  </w:style>
  <w:style w:type="paragraph" w:customStyle="1" w:styleId="TsVV7">
    <w:name w:val="TsVV Формула"/>
    <w:basedOn w:val="a1"/>
    <w:next w:val="TsVV2"/>
    <w:uiPriority w:val="99"/>
    <w:rsid w:val="00E70ADF"/>
    <w:pPr>
      <w:tabs>
        <w:tab w:val="center" w:pos="4820"/>
        <w:tab w:val="right" w:pos="9639"/>
      </w:tabs>
      <w:spacing w:before="480" w:after="480" w:line="360" w:lineRule="auto"/>
      <w:contextualSpacing/>
      <w:jc w:val="both"/>
    </w:pPr>
    <w:rPr>
      <w:rFonts w:ascii="Times New Roman" w:hAnsi="Times New Roman"/>
      <w:sz w:val="28"/>
      <w:szCs w:val="28"/>
      <w:lang w:eastAsia="ru-RU"/>
    </w:rPr>
  </w:style>
  <w:style w:type="paragraph" w:customStyle="1" w:styleId="TsVV123">
    <w:name w:val="TsVV 123."/>
    <w:basedOn w:val="TsVV2"/>
    <w:link w:val="TsVV1231"/>
    <w:uiPriority w:val="99"/>
    <w:rsid w:val="00E70ADF"/>
    <w:pPr>
      <w:numPr>
        <w:numId w:val="10"/>
      </w:numPr>
    </w:pPr>
  </w:style>
  <w:style w:type="paragraph" w:customStyle="1" w:styleId="TsVV10">
    <w:name w:val="TsVV Заг1"/>
    <w:basedOn w:val="11"/>
    <w:uiPriority w:val="99"/>
    <w:rsid w:val="00E70ADF"/>
    <w:pPr>
      <w:pageBreakBefore/>
      <w:spacing w:before="0" w:after="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TsVV20">
    <w:name w:val="TsVV Заг2"/>
    <w:basedOn w:val="2"/>
    <w:next w:val="TsVV2"/>
    <w:uiPriority w:val="99"/>
    <w:rsid w:val="00E70ADF"/>
    <w:pPr>
      <w:numPr>
        <w:ilvl w:val="0"/>
        <w:numId w:val="0"/>
      </w:numPr>
      <w:spacing w:before="960" w:after="480" w:line="360" w:lineRule="auto"/>
      <w:ind w:firstLine="567"/>
      <w:jc w:val="both"/>
    </w:pPr>
    <w:rPr>
      <w:rFonts w:ascii="Times New Roman" w:hAnsi="Times New Roman"/>
      <w:i w:val="0"/>
    </w:rPr>
  </w:style>
  <w:style w:type="paragraph" w:styleId="13">
    <w:name w:val="toc 1"/>
    <w:aliases w:val="TsVV Огл1"/>
    <w:basedOn w:val="TsVV2"/>
    <w:next w:val="TsVV2"/>
    <w:autoRedefine/>
    <w:uiPriority w:val="99"/>
    <w:rsid w:val="00E70ADF"/>
    <w:pPr>
      <w:tabs>
        <w:tab w:val="right" w:leader="dot" w:pos="9639"/>
      </w:tabs>
      <w:spacing w:before="480" w:after="120"/>
      <w:ind w:right="567" w:firstLine="0"/>
    </w:pPr>
    <w:rPr>
      <w:bCs/>
      <w:noProof/>
      <w:szCs w:val="28"/>
      <w:lang w:val="uk-UA"/>
    </w:rPr>
  </w:style>
  <w:style w:type="paragraph" w:styleId="25">
    <w:name w:val="toc 2"/>
    <w:aliases w:val="TsVV Огл2"/>
    <w:basedOn w:val="TsVV2"/>
    <w:next w:val="TsVV2"/>
    <w:autoRedefine/>
    <w:uiPriority w:val="99"/>
    <w:rsid w:val="00E70ADF"/>
    <w:pPr>
      <w:tabs>
        <w:tab w:val="right" w:leader="dot" w:pos="9639"/>
      </w:tabs>
      <w:ind w:right="567" w:firstLine="0"/>
    </w:pPr>
    <w:rPr>
      <w:szCs w:val="28"/>
    </w:rPr>
  </w:style>
  <w:style w:type="paragraph" w:customStyle="1" w:styleId="TsVV0">
    <w:name w:val="TsVV Список"/>
    <w:basedOn w:val="TsVV123"/>
    <w:link w:val="TsVV21"/>
    <w:autoRedefine/>
    <w:uiPriority w:val="99"/>
    <w:rsid w:val="00E70ADF"/>
    <w:pPr>
      <w:numPr>
        <w:numId w:val="8"/>
      </w:numPr>
      <w:tabs>
        <w:tab w:val="num" w:pos="926"/>
      </w:tabs>
      <w:ind w:left="926" w:hanging="360"/>
    </w:pPr>
  </w:style>
  <w:style w:type="paragraph" w:customStyle="1" w:styleId="TsVV1230">
    <w:name w:val="TsVV 123)"/>
    <w:basedOn w:val="TsVV2"/>
    <w:uiPriority w:val="99"/>
    <w:rsid w:val="00E70ADF"/>
    <w:pPr>
      <w:numPr>
        <w:numId w:val="11"/>
      </w:numPr>
    </w:pPr>
  </w:style>
  <w:style w:type="paragraph" w:customStyle="1" w:styleId="TsVV-">
    <w:name w:val="TsVV Список-"/>
    <w:basedOn w:val="TsVV2"/>
    <w:autoRedefine/>
    <w:uiPriority w:val="99"/>
    <w:rsid w:val="00E70ADF"/>
    <w:pPr>
      <w:numPr>
        <w:numId w:val="9"/>
      </w:numPr>
    </w:pPr>
  </w:style>
  <w:style w:type="paragraph" w:customStyle="1" w:styleId="TsVV8">
    <w:name w:val="TsVV Содержание"/>
    <w:basedOn w:val="a1"/>
    <w:uiPriority w:val="99"/>
    <w:rsid w:val="00E70ADF"/>
    <w:pPr>
      <w:tabs>
        <w:tab w:val="left" w:leader="dot" w:pos="9639"/>
      </w:tabs>
      <w:spacing w:after="0" w:line="360" w:lineRule="auto"/>
    </w:pPr>
    <w:rPr>
      <w:rFonts w:ascii="Times New Roman" w:hAnsi="Times New Roman"/>
      <w:sz w:val="28"/>
      <w:szCs w:val="28"/>
      <w:lang w:eastAsia="ru-RU"/>
    </w:rPr>
  </w:style>
  <w:style w:type="character" w:customStyle="1" w:styleId="TsVV1231">
    <w:name w:val="TsVV 123. Знак"/>
    <w:link w:val="TsVV123"/>
    <w:uiPriority w:val="99"/>
    <w:locked/>
    <w:rsid w:val="00E70ADF"/>
    <w:rPr>
      <w:rFonts w:ascii="Calibri" w:hAnsi="Calibri"/>
      <w:sz w:val="20"/>
      <w:lang w:eastAsia="ru-RU"/>
    </w:rPr>
  </w:style>
  <w:style w:type="character" w:customStyle="1" w:styleId="TsVV21">
    <w:name w:val="TsVV Список Знак Знак2"/>
    <w:link w:val="TsVV0"/>
    <w:uiPriority w:val="99"/>
    <w:locked/>
    <w:rsid w:val="00E70ADF"/>
    <w:rPr>
      <w:rFonts w:ascii="Calibri" w:hAnsi="Calibri"/>
      <w:sz w:val="20"/>
      <w:lang w:eastAsia="ru-RU"/>
    </w:rPr>
  </w:style>
  <w:style w:type="paragraph" w:styleId="aa">
    <w:name w:val="header"/>
    <w:basedOn w:val="a1"/>
    <w:link w:val="ab"/>
    <w:uiPriority w:val="99"/>
    <w:rsid w:val="00E70AD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a2"/>
    <w:link w:val="aa"/>
    <w:uiPriority w:val="99"/>
    <w:semiHidden/>
    <w:locked/>
    <w:rsid w:val="00E70ADF"/>
    <w:rPr>
      <w:rFonts w:ascii="Times New Roman" w:hAnsi="Times New Roman"/>
      <w:sz w:val="24"/>
      <w:lang w:val="uk-UA" w:eastAsia="uk-UA"/>
    </w:rPr>
  </w:style>
  <w:style w:type="character" w:customStyle="1" w:styleId="ab">
    <w:name w:val="Верхний колонтитул Знак"/>
    <w:link w:val="aa"/>
    <w:uiPriority w:val="99"/>
    <w:locked/>
    <w:rsid w:val="00E70ADF"/>
    <w:rPr>
      <w:rFonts w:ascii="Calibri" w:hAnsi="Calibri"/>
      <w:sz w:val="20"/>
      <w:lang w:eastAsia="ru-RU"/>
    </w:rPr>
  </w:style>
  <w:style w:type="character" w:styleId="ac">
    <w:name w:val="Hyperlink"/>
    <w:basedOn w:val="a2"/>
    <w:uiPriority w:val="99"/>
    <w:rsid w:val="00E70ADF"/>
    <w:rPr>
      <w:rFonts w:cs="Times New Roman"/>
      <w:color w:val="0000FF"/>
      <w:u w:val="single"/>
    </w:rPr>
  </w:style>
  <w:style w:type="character" w:styleId="ad">
    <w:name w:val="endnote reference"/>
    <w:basedOn w:val="a2"/>
    <w:uiPriority w:val="99"/>
    <w:semiHidden/>
    <w:rsid w:val="00E70ADF"/>
    <w:rPr>
      <w:rFonts w:cs="Times New Roman"/>
      <w:vertAlign w:val="superscript"/>
    </w:rPr>
  </w:style>
  <w:style w:type="character" w:styleId="ae">
    <w:name w:val="footnote reference"/>
    <w:basedOn w:val="a2"/>
    <w:uiPriority w:val="99"/>
    <w:semiHidden/>
    <w:rsid w:val="00E70ADF"/>
    <w:rPr>
      <w:rFonts w:cs="Times New Roman"/>
      <w:vertAlign w:val="superscript"/>
    </w:rPr>
  </w:style>
  <w:style w:type="paragraph" w:styleId="af">
    <w:name w:val="Title"/>
    <w:basedOn w:val="a1"/>
    <w:link w:val="af0"/>
    <w:uiPriority w:val="99"/>
    <w:qFormat/>
    <w:rsid w:val="00E70ADF"/>
    <w:pPr>
      <w:spacing w:after="0" w:line="360" w:lineRule="auto"/>
      <w:jc w:val="center"/>
    </w:pPr>
    <w:rPr>
      <w:b/>
      <w:sz w:val="20"/>
      <w:szCs w:val="20"/>
      <w:lang w:eastAsia="ru-RU"/>
    </w:rPr>
  </w:style>
  <w:style w:type="character" w:customStyle="1" w:styleId="TitleChar">
    <w:name w:val="Title Char"/>
    <w:basedOn w:val="a2"/>
    <w:link w:val="af"/>
    <w:uiPriority w:val="99"/>
    <w:locked/>
    <w:rsid w:val="00E70ADF"/>
    <w:rPr>
      <w:rFonts w:ascii="Cambria" w:hAnsi="Cambria"/>
      <w:b/>
      <w:kern w:val="28"/>
      <w:sz w:val="32"/>
      <w:lang w:val="uk-UA" w:eastAsia="uk-UA"/>
    </w:rPr>
  </w:style>
  <w:style w:type="character" w:customStyle="1" w:styleId="af0">
    <w:name w:val="Название Знак"/>
    <w:link w:val="af"/>
    <w:uiPriority w:val="99"/>
    <w:locked/>
    <w:rsid w:val="00E70ADF"/>
    <w:rPr>
      <w:rFonts w:ascii="Calibri" w:hAnsi="Calibri"/>
      <w:b/>
      <w:sz w:val="20"/>
      <w:lang w:eastAsia="ru-RU"/>
    </w:rPr>
  </w:style>
  <w:style w:type="paragraph" w:styleId="af1">
    <w:name w:val="footer"/>
    <w:basedOn w:val="a1"/>
    <w:link w:val="af2"/>
    <w:uiPriority w:val="99"/>
    <w:rsid w:val="00E70AD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a2"/>
    <w:link w:val="af1"/>
    <w:uiPriority w:val="99"/>
    <w:semiHidden/>
    <w:locked/>
    <w:rsid w:val="00E70ADF"/>
    <w:rPr>
      <w:rFonts w:ascii="Times New Roman" w:hAnsi="Times New Roman"/>
      <w:sz w:val="24"/>
      <w:lang w:val="uk-UA" w:eastAsia="uk-UA"/>
    </w:rPr>
  </w:style>
  <w:style w:type="character" w:customStyle="1" w:styleId="af2">
    <w:name w:val="Нижний колонтитул Знак"/>
    <w:link w:val="af1"/>
    <w:uiPriority w:val="99"/>
    <w:locked/>
    <w:rsid w:val="00E70ADF"/>
    <w:rPr>
      <w:rFonts w:ascii="Calibri" w:hAnsi="Calibri"/>
      <w:sz w:val="20"/>
      <w:lang w:eastAsia="ru-RU"/>
    </w:rPr>
  </w:style>
  <w:style w:type="character" w:styleId="af3">
    <w:name w:val="page number"/>
    <w:basedOn w:val="a2"/>
    <w:uiPriority w:val="99"/>
    <w:rsid w:val="00E70ADF"/>
    <w:rPr>
      <w:rFonts w:cs="Times New Roman"/>
    </w:rPr>
  </w:style>
  <w:style w:type="paragraph" w:styleId="af4">
    <w:name w:val="Body Text"/>
    <w:basedOn w:val="a1"/>
    <w:link w:val="af5"/>
    <w:uiPriority w:val="99"/>
    <w:rsid w:val="00E70ADF"/>
    <w:pPr>
      <w:spacing w:after="0" w:line="240" w:lineRule="auto"/>
      <w:jc w:val="center"/>
    </w:pPr>
    <w:rPr>
      <w:sz w:val="20"/>
      <w:szCs w:val="20"/>
      <w:lang w:eastAsia="ru-RU"/>
    </w:rPr>
  </w:style>
  <w:style w:type="character" w:customStyle="1" w:styleId="BodyTextChar">
    <w:name w:val="Body Text Char"/>
    <w:basedOn w:val="a2"/>
    <w:link w:val="af4"/>
    <w:uiPriority w:val="99"/>
    <w:semiHidden/>
    <w:locked/>
    <w:rsid w:val="00E70ADF"/>
    <w:rPr>
      <w:rFonts w:ascii="Times New Roman" w:hAnsi="Times New Roman"/>
      <w:sz w:val="24"/>
      <w:lang w:val="uk-UA" w:eastAsia="uk-UA"/>
    </w:rPr>
  </w:style>
  <w:style w:type="character" w:customStyle="1" w:styleId="af5">
    <w:name w:val="Основной текст Знак"/>
    <w:link w:val="af4"/>
    <w:uiPriority w:val="99"/>
    <w:locked/>
    <w:rsid w:val="00E70ADF"/>
    <w:rPr>
      <w:rFonts w:ascii="Calibri" w:hAnsi="Calibri"/>
      <w:sz w:val="20"/>
      <w:lang w:eastAsia="ru-RU"/>
    </w:rPr>
  </w:style>
  <w:style w:type="table" w:styleId="af6">
    <w:name w:val="Table Grid"/>
    <w:basedOn w:val="a3"/>
    <w:uiPriority w:val="99"/>
    <w:rsid w:val="00E70AD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Strong"/>
    <w:basedOn w:val="a2"/>
    <w:uiPriority w:val="99"/>
    <w:qFormat/>
    <w:rsid w:val="00E70ADF"/>
    <w:rPr>
      <w:rFonts w:cs="Times New Roman"/>
      <w:b/>
    </w:rPr>
  </w:style>
  <w:style w:type="paragraph" w:styleId="af8">
    <w:name w:val="endnote text"/>
    <w:basedOn w:val="a1"/>
    <w:link w:val="af9"/>
    <w:uiPriority w:val="99"/>
    <w:semiHidden/>
    <w:rsid w:val="00E70ADF"/>
    <w:pPr>
      <w:spacing w:after="0" w:line="240" w:lineRule="auto"/>
    </w:pPr>
    <w:rPr>
      <w:sz w:val="20"/>
      <w:szCs w:val="20"/>
      <w:lang w:eastAsia="ru-RU"/>
    </w:rPr>
  </w:style>
  <w:style w:type="character" w:customStyle="1" w:styleId="EndnoteTextChar">
    <w:name w:val="Endnote Text Char"/>
    <w:basedOn w:val="a2"/>
    <w:link w:val="af8"/>
    <w:uiPriority w:val="99"/>
    <w:semiHidden/>
    <w:locked/>
    <w:rsid w:val="00E70ADF"/>
    <w:rPr>
      <w:rFonts w:ascii="Times New Roman" w:hAnsi="Times New Roman"/>
      <w:sz w:val="20"/>
      <w:lang w:val="uk-UA" w:eastAsia="uk-UA"/>
    </w:rPr>
  </w:style>
  <w:style w:type="character" w:customStyle="1" w:styleId="af9">
    <w:name w:val="Текст концевой сноски Знак"/>
    <w:link w:val="af8"/>
    <w:uiPriority w:val="99"/>
    <w:semiHidden/>
    <w:locked/>
    <w:rsid w:val="00E70ADF"/>
    <w:rPr>
      <w:rFonts w:ascii="Calibri" w:hAnsi="Calibri"/>
      <w:sz w:val="20"/>
      <w:lang w:eastAsia="ru-RU"/>
    </w:rPr>
  </w:style>
  <w:style w:type="paragraph" w:styleId="afa">
    <w:name w:val="footnote text"/>
    <w:basedOn w:val="a1"/>
    <w:link w:val="afb"/>
    <w:uiPriority w:val="99"/>
    <w:semiHidden/>
    <w:rsid w:val="00E70ADF"/>
    <w:pPr>
      <w:spacing w:after="0" w:line="240" w:lineRule="auto"/>
    </w:pPr>
    <w:rPr>
      <w:sz w:val="20"/>
      <w:szCs w:val="20"/>
      <w:lang w:eastAsia="ru-RU"/>
    </w:rPr>
  </w:style>
  <w:style w:type="character" w:customStyle="1" w:styleId="FootnoteTextChar">
    <w:name w:val="Footnote Text Char"/>
    <w:basedOn w:val="a2"/>
    <w:link w:val="afa"/>
    <w:uiPriority w:val="99"/>
    <w:semiHidden/>
    <w:locked/>
    <w:rsid w:val="00E70ADF"/>
    <w:rPr>
      <w:rFonts w:ascii="Times New Roman" w:hAnsi="Times New Roman"/>
      <w:sz w:val="20"/>
      <w:lang w:val="uk-UA" w:eastAsia="uk-UA"/>
    </w:rPr>
  </w:style>
  <w:style w:type="character" w:customStyle="1" w:styleId="afb">
    <w:name w:val="Текст сноски Знак"/>
    <w:link w:val="afa"/>
    <w:uiPriority w:val="99"/>
    <w:semiHidden/>
    <w:locked/>
    <w:rsid w:val="00E70ADF"/>
    <w:rPr>
      <w:rFonts w:ascii="Calibri" w:hAnsi="Calibri"/>
      <w:sz w:val="20"/>
      <w:lang w:eastAsia="ru-RU"/>
    </w:rPr>
  </w:style>
  <w:style w:type="paragraph" w:customStyle="1" w:styleId="afc">
    <w:name w:val="ТЕЗИ Автор"/>
    <w:basedOn w:val="a1"/>
    <w:uiPriority w:val="99"/>
    <w:rsid w:val="00E70ADF"/>
    <w:pPr>
      <w:spacing w:before="480" w:after="480" w:line="240" w:lineRule="auto"/>
      <w:jc w:val="center"/>
    </w:pPr>
    <w:rPr>
      <w:rFonts w:ascii="Times New Roman" w:hAnsi="Times New Roman"/>
      <w:i/>
      <w:sz w:val="28"/>
      <w:szCs w:val="28"/>
      <w:lang w:val="uk-UA" w:eastAsia="ru-RU"/>
    </w:rPr>
  </w:style>
  <w:style w:type="paragraph" w:customStyle="1" w:styleId="afd">
    <w:name w:val="ТЕЗИ Название"/>
    <w:basedOn w:val="a1"/>
    <w:uiPriority w:val="99"/>
    <w:rsid w:val="00E70ADF"/>
    <w:pPr>
      <w:spacing w:after="0" w:line="240" w:lineRule="auto"/>
      <w:jc w:val="center"/>
    </w:pPr>
    <w:rPr>
      <w:rFonts w:ascii="Times New Roman" w:hAnsi="Times New Roman"/>
      <w:b/>
      <w:caps/>
      <w:sz w:val="28"/>
      <w:szCs w:val="28"/>
      <w:lang w:val="uk-UA" w:eastAsia="ru-RU"/>
    </w:rPr>
  </w:style>
  <w:style w:type="paragraph" w:customStyle="1" w:styleId="afe">
    <w:name w:val="ТЕЗИ Секция"/>
    <w:basedOn w:val="a1"/>
    <w:uiPriority w:val="99"/>
    <w:rsid w:val="00E70ADF"/>
    <w:pPr>
      <w:spacing w:after="480" w:line="240" w:lineRule="auto"/>
      <w:ind w:left="1701" w:hanging="1701"/>
      <w:jc w:val="both"/>
    </w:pPr>
    <w:rPr>
      <w:rFonts w:ascii="Times New Roman" w:hAnsi="Times New Roman"/>
      <w:b/>
      <w:caps/>
      <w:sz w:val="28"/>
      <w:szCs w:val="28"/>
      <w:lang w:val="uk-UA" w:eastAsia="ru-RU"/>
    </w:rPr>
  </w:style>
  <w:style w:type="paragraph" w:customStyle="1" w:styleId="aff">
    <w:name w:val="ТЕЗИ Текст"/>
    <w:basedOn w:val="TsVV2"/>
    <w:link w:val="aff0"/>
    <w:uiPriority w:val="99"/>
    <w:rsid w:val="00E70ADF"/>
    <w:pPr>
      <w:spacing w:line="240" w:lineRule="auto"/>
    </w:pPr>
    <w:rPr>
      <w:lang w:val="uk-UA"/>
    </w:rPr>
  </w:style>
  <w:style w:type="paragraph" w:customStyle="1" w:styleId="aff1">
    <w:name w:val="ТЕЗИ Формула"/>
    <w:basedOn w:val="aff"/>
    <w:uiPriority w:val="99"/>
    <w:rsid w:val="00E70ADF"/>
    <w:pPr>
      <w:spacing w:before="60" w:after="60"/>
      <w:ind w:firstLine="0"/>
      <w:jc w:val="right"/>
    </w:pPr>
  </w:style>
  <w:style w:type="paragraph" w:customStyle="1" w:styleId="a0">
    <w:name w:val="ТЕЗИ Список *"/>
    <w:basedOn w:val="aff"/>
    <w:uiPriority w:val="99"/>
    <w:rsid w:val="00E70ADF"/>
    <w:pPr>
      <w:numPr>
        <w:numId w:val="4"/>
      </w:numPr>
      <w:tabs>
        <w:tab w:val="clear" w:pos="360"/>
        <w:tab w:val="num" w:pos="1209"/>
      </w:tabs>
      <w:ind w:firstLine="0"/>
    </w:pPr>
  </w:style>
  <w:style w:type="paragraph" w:customStyle="1" w:styleId="-">
    <w:name w:val="ТЕЗИ Список -"/>
    <w:basedOn w:val="a0"/>
    <w:uiPriority w:val="99"/>
    <w:rsid w:val="00E70ADF"/>
    <w:pPr>
      <w:numPr>
        <w:numId w:val="5"/>
      </w:numPr>
      <w:tabs>
        <w:tab w:val="num" w:pos="1492"/>
      </w:tabs>
      <w:ind w:left="1492"/>
    </w:pPr>
  </w:style>
  <w:style w:type="paragraph" w:customStyle="1" w:styleId="1">
    <w:name w:val="ТЕЗИ Список 1"/>
    <w:basedOn w:val="aff"/>
    <w:uiPriority w:val="99"/>
    <w:rsid w:val="00E70ADF"/>
    <w:pPr>
      <w:numPr>
        <w:numId w:val="6"/>
      </w:numPr>
      <w:ind w:left="360" w:firstLine="0"/>
    </w:pPr>
  </w:style>
  <w:style w:type="paragraph" w:customStyle="1" w:styleId="10">
    <w:name w:val="ТЕЗИ Список 1)"/>
    <w:basedOn w:val="1"/>
    <w:uiPriority w:val="99"/>
    <w:rsid w:val="00E70ADF"/>
    <w:pPr>
      <w:numPr>
        <w:numId w:val="7"/>
      </w:numPr>
      <w:tabs>
        <w:tab w:val="num" w:pos="643"/>
      </w:tabs>
      <w:ind w:left="643"/>
    </w:pPr>
  </w:style>
  <w:style w:type="character" w:customStyle="1" w:styleId="aff0">
    <w:name w:val="ТЕЗИ Текст Знак"/>
    <w:link w:val="aff"/>
    <w:uiPriority w:val="99"/>
    <w:locked/>
    <w:rsid w:val="00E70ADF"/>
    <w:rPr>
      <w:rFonts w:ascii="Calibri" w:hAnsi="Calibri"/>
      <w:sz w:val="20"/>
      <w:lang w:val="uk-UA" w:eastAsia="ru-RU"/>
    </w:rPr>
  </w:style>
  <w:style w:type="paragraph" w:customStyle="1" w:styleId="TsVV1">
    <w:name w:val="TsVV Тест Вопрос"/>
    <w:basedOn w:val="TsVV123"/>
    <w:uiPriority w:val="99"/>
    <w:rsid w:val="00E70ADF"/>
    <w:pPr>
      <w:numPr>
        <w:numId w:val="2"/>
      </w:numPr>
      <w:tabs>
        <w:tab w:val="num" w:pos="643"/>
      </w:tabs>
      <w:spacing w:line="240" w:lineRule="auto"/>
      <w:ind w:firstLine="0"/>
    </w:pPr>
    <w:rPr>
      <w:szCs w:val="28"/>
      <w:lang w:val="uk-UA"/>
    </w:rPr>
  </w:style>
  <w:style w:type="paragraph" w:customStyle="1" w:styleId="TsVV">
    <w:name w:val="TsVV Тест Ответ"/>
    <w:basedOn w:val="TsVV123"/>
    <w:uiPriority w:val="99"/>
    <w:rsid w:val="00E70ADF"/>
    <w:pPr>
      <w:numPr>
        <w:numId w:val="3"/>
      </w:numPr>
      <w:spacing w:line="240" w:lineRule="auto"/>
      <w:ind w:firstLine="0"/>
    </w:pPr>
    <w:rPr>
      <w:szCs w:val="28"/>
      <w:lang w:val="uk-UA"/>
    </w:rPr>
  </w:style>
  <w:style w:type="paragraph" w:customStyle="1" w:styleId="MTDisplayEquation">
    <w:name w:val="MTDisplayEquation"/>
    <w:basedOn w:val="TsVV2"/>
    <w:next w:val="a1"/>
    <w:uiPriority w:val="99"/>
    <w:rsid w:val="00E70ADF"/>
    <w:pPr>
      <w:tabs>
        <w:tab w:val="center" w:pos="4820"/>
        <w:tab w:val="right" w:pos="9640"/>
      </w:tabs>
    </w:pPr>
    <w:rPr>
      <w:lang w:val="uk-UA"/>
    </w:rPr>
  </w:style>
  <w:style w:type="character" w:customStyle="1" w:styleId="MTEquationSection">
    <w:name w:val="MTEquationSection"/>
    <w:uiPriority w:val="99"/>
    <w:rsid w:val="00E70ADF"/>
    <w:rPr>
      <w:vanish/>
      <w:color w:val="FF0000"/>
      <w:sz w:val="28"/>
      <w:lang w:val="uk-UA"/>
    </w:rPr>
  </w:style>
  <w:style w:type="character" w:customStyle="1" w:styleId="TsVV1232">
    <w:name w:val="TsVV 123. Знак Знак"/>
    <w:uiPriority w:val="99"/>
    <w:rsid w:val="00E70ADF"/>
    <w:rPr>
      <w:sz w:val="24"/>
      <w:lang w:val="ru-RU" w:eastAsia="ru-RU"/>
    </w:rPr>
  </w:style>
  <w:style w:type="paragraph" w:customStyle="1" w:styleId="TsVV30">
    <w:name w:val="TsVV Заг3"/>
    <w:basedOn w:val="3"/>
    <w:next w:val="TsVV2"/>
    <w:uiPriority w:val="99"/>
    <w:rsid w:val="00E70ADF"/>
    <w:pPr>
      <w:spacing w:before="480" w:after="0" w:line="360" w:lineRule="auto"/>
      <w:ind w:firstLine="567"/>
      <w:jc w:val="both"/>
    </w:pPr>
    <w:rPr>
      <w:rFonts w:ascii="Times New Roman" w:hAnsi="Times New Roman"/>
      <w:sz w:val="28"/>
      <w:lang w:val="uk-UA"/>
    </w:rPr>
  </w:style>
  <w:style w:type="paragraph" w:customStyle="1" w:styleId="TsVV31">
    <w:name w:val="TsVV Огл3"/>
    <w:basedOn w:val="TsVV2"/>
    <w:next w:val="TsVV2"/>
    <w:autoRedefine/>
    <w:uiPriority w:val="99"/>
    <w:rsid w:val="00E70ADF"/>
    <w:pPr>
      <w:tabs>
        <w:tab w:val="right" w:leader="dot" w:pos="9639"/>
      </w:tabs>
      <w:ind w:left="567" w:right="567" w:firstLine="0"/>
    </w:pPr>
  </w:style>
  <w:style w:type="paragraph" w:customStyle="1" w:styleId="TsVV9">
    <w:name w:val="TsVV текст"/>
    <w:basedOn w:val="a1"/>
    <w:uiPriority w:val="99"/>
    <w:rsid w:val="00E70ADF"/>
    <w:pPr>
      <w:widowControl w:val="0"/>
      <w:spacing w:after="0" w:line="360" w:lineRule="auto"/>
      <w:ind w:firstLine="567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aff2">
    <w:name w:val="Normal (Web)"/>
    <w:basedOn w:val="a1"/>
    <w:uiPriority w:val="99"/>
    <w:rsid w:val="00E70AD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32">
    <w:name w:val="toc 3"/>
    <w:basedOn w:val="TsVV31"/>
    <w:next w:val="TsVV31"/>
    <w:autoRedefine/>
    <w:uiPriority w:val="99"/>
    <w:semiHidden/>
    <w:rsid w:val="00E70ADF"/>
    <w:rPr>
      <w:iCs/>
      <w:noProof/>
      <w:szCs w:val="28"/>
    </w:rPr>
  </w:style>
  <w:style w:type="paragraph" w:styleId="41">
    <w:name w:val="toc 4"/>
    <w:basedOn w:val="a1"/>
    <w:next w:val="a1"/>
    <w:autoRedefine/>
    <w:uiPriority w:val="99"/>
    <w:semiHidden/>
    <w:rsid w:val="00E70ADF"/>
    <w:pPr>
      <w:spacing w:after="0" w:line="240" w:lineRule="auto"/>
      <w:ind w:left="600"/>
    </w:pPr>
    <w:rPr>
      <w:rFonts w:ascii="Times New Roman" w:hAnsi="Times New Roman"/>
      <w:sz w:val="18"/>
      <w:szCs w:val="18"/>
      <w:lang w:eastAsia="ru-RU"/>
    </w:rPr>
  </w:style>
  <w:style w:type="paragraph" w:styleId="51">
    <w:name w:val="toc 5"/>
    <w:basedOn w:val="a1"/>
    <w:next w:val="a1"/>
    <w:autoRedefine/>
    <w:uiPriority w:val="99"/>
    <w:semiHidden/>
    <w:rsid w:val="00E70ADF"/>
    <w:pPr>
      <w:spacing w:after="0" w:line="240" w:lineRule="auto"/>
      <w:ind w:left="800"/>
    </w:pPr>
    <w:rPr>
      <w:rFonts w:ascii="Times New Roman" w:hAnsi="Times New Roman"/>
      <w:sz w:val="18"/>
      <w:szCs w:val="18"/>
      <w:lang w:eastAsia="ru-RU"/>
    </w:rPr>
  </w:style>
  <w:style w:type="paragraph" w:styleId="61">
    <w:name w:val="toc 6"/>
    <w:basedOn w:val="a1"/>
    <w:next w:val="a1"/>
    <w:autoRedefine/>
    <w:uiPriority w:val="99"/>
    <w:semiHidden/>
    <w:rsid w:val="00E70ADF"/>
    <w:pPr>
      <w:spacing w:after="0" w:line="240" w:lineRule="auto"/>
      <w:ind w:left="1000"/>
    </w:pPr>
    <w:rPr>
      <w:rFonts w:ascii="Times New Roman" w:hAnsi="Times New Roman"/>
      <w:sz w:val="18"/>
      <w:szCs w:val="18"/>
      <w:lang w:eastAsia="ru-RU"/>
    </w:rPr>
  </w:style>
  <w:style w:type="paragraph" w:styleId="7">
    <w:name w:val="toc 7"/>
    <w:basedOn w:val="a1"/>
    <w:next w:val="a1"/>
    <w:autoRedefine/>
    <w:uiPriority w:val="99"/>
    <w:semiHidden/>
    <w:rsid w:val="00E70ADF"/>
    <w:pPr>
      <w:spacing w:after="0" w:line="240" w:lineRule="auto"/>
      <w:ind w:left="1200"/>
    </w:pPr>
    <w:rPr>
      <w:rFonts w:ascii="Times New Roman" w:hAnsi="Times New Roman"/>
      <w:sz w:val="18"/>
      <w:szCs w:val="18"/>
      <w:lang w:eastAsia="ru-RU"/>
    </w:rPr>
  </w:style>
  <w:style w:type="paragraph" w:styleId="81">
    <w:name w:val="toc 8"/>
    <w:basedOn w:val="a1"/>
    <w:next w:val="a1"/>
    <w:autoRedefine/>
    <w:uiPriority w:val="99"/>
    <w:semiHidden/>
    <w:rsid w:val="00E70ADF"/>
    <w:pPr>
      <w:spacing w:after="0" w:line="240" w:lineRule="auto"/>
      <w:ind w:left="1400"/>
    </w:pPr>
    <w:rPr>
      <w:rFonts w:ascii="Times New Roman" w:hAnsi="Times New Roman"/>
      <w:sz w:val="18"/>
      <w:szCs w:val="18"/>
      <w:lang w:eastAsia="ru-RU"/>
    </w:rPr>
  </w:style>
  <w:style w:type="paragraph" w:styleId="91">
    <w:name w:val="toc 9"/>
    <w:basedOn w:val="a1"/>
    <w:next w:val="a1"/>
    <w:autoRedefine/>
    <w:uiPriority w:val="99"/>
    <w:semiHidden/>
    <w:rsid w:val="00E70ADF"/>
    <w:pPr>
      <w:spacing w:after="0" w:line="240" w:lineRule="auto"/>
      <w:ind w:left="1600"/>
    </w:pPr>
    <w:rPr>
      <w:rFonts w:ascii="Times New Roman" w:hAnsi="Times New Roman"/>
      <w:sz w:val="18"/>
      <w:szCs w:val="18"/>
      <w:lang w:eastAsia="ru-RU"/>
    </w:rPr>
  </w:style>
  <w:style w:type="paragraph" w:customStyle="1" w:styleId="14">
    <w:name w:val="Стиль Оглавление 1"/>
    <w:aliases w:val="TsVV Огл1 + Междустр.интервал:  полуторный"/>
    <w:basedOn w:val="13"/>
    <w:uiPriority w:val="99"/>
    <w:rsid w:val="00E70ADF"/>
  </w:style>
  <w:style w:type="paragraph" w:customStyle="1" w:styleId="26">
    <w:name w:val="Стиль Оглавление 2"/>
    <w:aliases w:val="TsVV Огл2 + Междустр.интервал:  полуторный"/>
    <w:basedOn w:val="25"/>
    <w:uiPriority w:val="99"/>
    <w:rsid w:val="00E70ADF"/>
  </w:style>
  <w:style w:type="paragraph" w:styleId="aff3">
    <w:name w:val="Document Map"/>
    <w:basedOn w:val="a1"/>
    <w:link w:val="aff4"/>
    <w:uiPriority w:val="99"/>
    <w:semiHidden/>
    <w:rsid w:val="00E70ADF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eastAsia="ru-RU"/>
    </w:rPr>
  </w:style>
  <w:style w:type="character" w:customStyle="1" w:styleId="DocumentMapChar">
    <w:name w:val="Document Map Char"/>
    <w:basedOn w:val="a2"/>
    <w:link w:val="aff3"/>
    <w:uiPriority w:val="99"/>
    <w:semiHidden/>
    <w:locked/>
    <w:rsid w:val="00E70ADF"/>
    <w:rPr>
      <w:rFonts w:ascii="Times New Roman" w:hAnsi="Times New Roman"/>
      <w:sz w:val="2"/>
      <w:lang w:val="uk-UA" w:eastAsia="uk-UA"/>
    </w:rPr>
  </w:style>
  <w:style w:type="character" w:customStyle="1" w:styleId="aff4">
    <w:name w:val="Схема документа Знак"/>
    <w:link w:val="aff3"/>
    <w:uiPriority w:val="99"/>
    <w:semiHidden/>
    <w:locked/>
    <w:rsid w:val="00E70ADF"/>
    <w:rPr>
      <w:rFonts w:ascii="Tahoma" w:hAnsi="Tahoma"/>
      <w:sz w:val="20"/>
      <w:shd w:val="clear" w:color="auto" w:fill="000080"/>
      <w:lang w:eastAsia="ru-RU"/>
    </w:rPr>
  </w:style>
  <w:style w:type="paragraph" w:styleId="aff5">
    <w:name w:val="Plain Text"/>
    <w:basedOn w:val="a1"/>
    <w:link w:val="aff6"/>
    <w:uiPriority w:val="99"/>
    <w:rsid w:val="00E70ADF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basedOn w:val="a2"/>
    <w:link w:val="aff5"/>
    <w:uiPriority w:val="99"/>
    <w:semiHidden/>
    <w:locked/>
    <w:rsid w:val="00E70ADF"/>
    <w:rPr>
      <w:rFonts w:ascii="Courier New" w:hAnsi="Courier New"/>
      <w:sz w:val="20"/>
      <w:lang w:val="uk-UA" w:eastAsia="uk-UA"/>
    </w:rPr>
  </w:style>
  <w:style w:type="character" w:customStyle="1" w:styleId="aff6">
    <w:name w:val="Текст Знак"/>
    <w:link w:val="aff5"/>
    <w:uiPriority w:val="99"/>
    <w:locked/>
    <w:rsid w:val="00E70ADF"/>
    <w:rPr>
      <w:rFonts w:ascii="Courier New" w:hAnsi="Courier New"/>
      <w:sz w:val="20"/>
      <w:lang w:eastAsia="ru-RU"/>
    </w:rPr>
  </w:style>
  <w:style w:type="character" w:customStyle="1" w:styleId="TsVV12310">
    <w:name w:val="TsVV 123. Знак Знак1"/>
    <w:uiPriority w:val="99"/>
    <w:rsid w:val="00E70ADF"/>
    <w:rPr>
      <w:sz w:val="24"/>
      <w:lang w:val="ru-RU" w:eastAsia="ru-RU"/>
    </w:rPr>
  </w:style>
  <w:style w:type="character" w:customStyle="1" w:styleId="TsVVa">
    <w:name w:val="TsVV Список Знак Знак"/>
    <w:uiPriority w:val="99"/>
    <w:rsid w:val="00E70ADF"/>
    <w:rPr>
      <w:sz w:val="24"/>
      <w:lang w:val="ru-RU" w:eastAsia="ru-RU"/>
    </w:rPr>
  </w:style>
  <w:style w:type="character" w:customStyle="1" w:styleId="TsVV11">
    <w:name w:val="TsVV Список Знак Знак1"/>
    <w:uiPriority w:val="99"/>
    <w:rsid w:val="00E70ADF"/>
    <w:rPr>
      <w:sz w:val="24"/>
      <w:lang w:val="ru-RU" w:eastAsia="ru-RU"/>
    </w:rPr>
  </w:style>
  <w:style w:type="paragraph" w:customStyle="1" w:styleId="15">
    <w:name w:val="Абзац списка1"/>
    <w:basedOn w:val="a1"/>
    <w:uiPriority w:val="99"/>
    <w:rsid w:val="00E70ADF"/>
    <w:pPr>
      <w:spacing w:after="0" w:line="240" w:lineRule="auto"/>
      <w:ind w:left="720"/>
      <w:contextualSpacing/>
      <w:jc w:val="both"/>
    </w:pPr>
    <w:rPr>
      <w:rFonts w:eastAsia="Times New Roman"/>
      <w:lang w:val="uk-UA"/>
    </w:rPr>
  </w:style>
  <w:style w:type="character" w:customStyle="1" w:styleId="rvts12">
    <w:name w:val="rvts12"/>
    <w:uiPriority w:val="99"/>
    <w:rsid w:val="00E70ADF"/>
    <w:rPr>
      <w:rFonts w:ascii="Times New Roman" w:hAnsi="Times New Roman"/>
      <w:b/>
      <w:sz w:val="28"/>
    </w:rPr>
  </w:style>
  <w:style w:type="paragraph" w:customStyle="1" w:styleId="rvps18">
    <w:name w:val="rvps18"/>
    <w:basedOn w:val="a1"/>
    <w:uiPriority w:val="99"/>
    <w:rsid w:val="00E70ADF"/>
    <w:pPr>
      <w:keepNext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BodyText3Char1">
    <w:name w:val="Body Text 3 Char1"/>
    <w:uiPriority w:val="99"/>
    <w:locked/>
    <w:rsid w:val="00E70ADF"/>
    <w:rPr>
      <w:rFonts w:ascii="Tahoma" w:hAnsi="Tahoma"/>
      <w:sz w:val="16"/>
      <w:lang w:val="ru-RU" w:eastAsia="ru-RU"/>
    </w:rPr>
  </w:style>
  <w:style w:type="character" w:customStyle="1" w:styleId="apple-converted-space">
    <w:name w:val="apple-converted-space"/>
    <w:uiPriority w:val="99"/>
    <w:rsid w:val="00E70ADF"/>
  </w:style>
  <w:style w:type="paragraph" w:styleId="aff7">
    <w:name w:val="Body Text Indent"/>
    <w:basedOn w:val="a1"/>
    <w:link w:val="aff8"/>
    <w:uiPriority w:val="99"/>
    <w:rsid w:val="00E70ADF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BodyTextIndentChar">
    <w:name w:val="Body Text Indent Char"/>
    <w:basedOn w:val="a2"/>
    <w:link w:val="aff7"/>
    <w:uiPriority w:val="99"/>
    <w:semiHidden/>
    <w:locked/>
    <w:rsid w:val="00E70ADF"/>
    <w:rPr>
      <w:rFonts w:ascii="Times New Roman" w:hAnsi="Times New Roman"/>
      <w:sz w:val="24"/>
      <w:lang w:val="uk-UA" w:eastAsia="uk-UA"/>
    </w:rPr>
  </w:style>
  <w:style w:type="character" w:customStyle="1" w:styleId="aff8">
    <w:name w:val="Основной текст с отступом Знак"/>
    <w:link w:val="aff7"/>
    <w:uiPriority w:val="99"/>
    <w:locked/>
    <w:rsid w:val="00E70ADF"/>
    <w:rPr>
      <w:rFonts w:ascii="Calibri" w:hAnsi="Calibri"/>
      <w:sz w:val="20"/>
      <w:lang w:eastAsia="ru-RU"/>
    </w:rPr>
  </w:style>
  <w:style w:type="paragraph" w:customStyle="1" w:styleId="ListParagraph1">
    <w:name w:val="List Paragraph1"/>
    <w:basedOn w:val="a1"/>
    <w:uiPriority w:val="99"/>
    <w:rsid w:val="00E70A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math-template1">
    <w:name w:val="math-template1"/>
    <w:uiPriority w:val="99"/>
    <w:rsid w:val="00E70ADF"/>
    <w:rPr>
      <w:rFonts w:ascii="Times" w:hAnsi="Times"/>
      <w:sz w:val="29"/>
    </w:rPr>
  </w:style>
  <w:style w:type="paragraph" w:customStyle="1" w:styleId="ShapkaDocumentu">
    <w:name w:val="Shapka Documentu"/>
    <w:basedOn w:val="a1"/>
    <w:uiPriority w:val="99"/>
    <w:rsid w:val="00E70ADF"/>
    <w:pPr>
      <w:keepNext/>
      <w:keepLines/>
      <w:spacing w:after="240" w:line="240" w:lineRule="auto"/>
      <w:ind w:left="3969"/>
      <w:jc w:val="center"/>
    </w:pPr>
    <w:rPr>
      <w:rFonts w:ascii="Antiqua" w:hAnsi="Antiqua"/>
      <w:sz w:val="26"/>
      <w:szCs w:val="20"/>
      <w:lang w:val="uk-UA" w:eastAsia="ru-RU"/>
    </w:rPr>
  </w:style>
  <w:style w:type="character" w:customStyle="1" w:styleId="110">
    <w:name w:val="Заголовок 1 Знак1"/>
    <w:link w:val="11"/>
    <w:uiPriority w:val="99"/>
    <w:locked/>
    <w:rsid w:val="00E70ADF"/>
    <w:rPr>
      <w:rFonts w:ascii="Arial" w:hAnsi="Arial"/>
      <w:b/>
      <w:kern w:val="32"/>
      <w:sz w:val="20"/>
      <w:lang w:eastAsia="ru-RU"/>
    </w:rPr>
  </w:style>
  <w:style w:type="character" w:customStyle="1" w:styleId="100">
    <w:name w:val="Знак Знак10"/>
    <w:uiPriority w:val="99"/>
    <w:locked/>
    <w:rsid w:val="00E70ADF"/>
    <w:rPr>
      <w:rFonts w:ascii="Antiqua" w:hAnsi="Antiqua"/>
      <w:sz w:val="24"/>
      <w:lang w:val="uk-UA" w:eastAsia="ru-RU"/>
    </w:rPr>
  </w:style>
  <w:style w:type="character" w:customStyle="1" w:styleId="52">
    <w:name w:val="Знак Знак5"/>
    <w:uiPriority w:val="99"/>
    <w:locked/>
    <w:rsid w:val="00E70ADF"/>
    <w:rPr>
      <w:sz w:val="24"/>
      <w:lang w:eastAsia="ru-RU"/>
    </w:rPr>
  </w:style>
  <w:style w:type="paragraph" w:customStyle="1" w:styleId="16">
    <w:name w:val="Обычный1"/>
    <w:uiPriority w:val="99"/>
    <w:rsid w:val="00E70ADF"/>
    <w:rPr>
      <w:rFonts w:ascii="Times New Roman" w:hAnsi="Times New Roman"/>
      <w:sz w:val="28"/>
    </w:rPr>
  </w:style>
  <w:style w:type="character" w:customStyle="1" w:styleId="42">
    <w:name w:val="Знак Знак4"/>
    <w:uiPriority w:val="99"/>
    <w:semiHidden/>
    <w:rsid w:val="00E70ADF"/>
    <w:rPr>
      <w:rFonts w:ascii="Antiqua" w:hAnsi="Antiqua"/>
      <w:sz w:val="20"/>
      <w:lang w:val="uk-UA"/>
    </w:rPr>
  </w:style>
  <w:style w:type="character" w:styleId="HTML">
    <w:name w:val="HTML Typewriter"/>
    <w:basedOn w:val="a2"/>
    <w:uiPriority w:val="99"/>
    <w:rsid w:val="00E70ADF"/>
    <w:rPr>
      <w:rFonts w:cs="Times New Roman"/>
      <w:sz w:val="20"/>
    </w:rPr>
  </w:style>
  <w:style w:type="character" w:customStyle="1" w:styleId="520">
    <w:name w:val="Знак Знак52"/>
    <w:uiPriority w:val="99"/>
    <w:rsid w:val="00E70ADF"/>
    <w:rPr>
      <w:sz w:val="24"/>
      <w:lang w:val="ru-RU" w:eastAsia="ru-RU"/>
    </w:rPr>
  </w:style>
  <w:style w:type="paragraph" w:customStyle="1" w:styleId="17">
    <w:name w:val="Цитата1"/>
    <w:basedOn w:val="16"/>
    <w:uiPriority w:val="99"/>
    <w:rsid w:val="00E70ADF"/>
    <w:pPr>
      <w:ind w:left="-1134" w:right="-766" w:firstLine="567"/>
    </w:pPr>
    <w:rPr>
      <w:lang w:val="uk-UA"/>
    </w:rPr>
  </w:style>
  <w:style w:type="paragraph" w:customStyle="1" w:styleId="Iauiue">
    <w:name w:val="Iau?iue"/>
    <w:uiPriority w:val="99"/>
    <w:rsid w:val="00E70ADF"/>
    <w:rPr>
      <w:rFonts w:ascii="Times New Roman" w:hAnsi="Times New Roman"/>
    </w:rPr>
  </w:style>
  <w:style w:type="paragraph" w:customStyle="1" w:styleId="xl29">
    <w:name w:val="xl29"/>
    <w:basedOn w:val="a1"/>
    <w:uiPriority w:val="99"/>
    <w:rsid w:val="00E70AD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E70ADF"/>
  </w:style>
  <w:style w:type="paragraph" w:customStyle="1" w:styleId="111">
    <w:name w:val="1 Знак Знак Знак1"/>
    <w:basedOn w:val="a1"/>
    <w:uiPriority w:val="99"/>
    <w:rsid w:val="00E70ADF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nazvstindex">
    <w:name w:val="nazv_st_index"/>
    <w:basedOn w:val="a1"/>
    <w:uiPriority w:val="99"/>
    <w:rsid w:val="00E70A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40">
    <w:name w:val="Обыч 14"/>
    <w:basedOn w:val="a1"/>
    <w:uiPriority w:val="99"/>
    <w:rsid w:val="00E70ADF"/>
    <w:pPr>
      <w:spacing w:after="0" w:line="360" w:lineRule="auto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HTML0">
    <w:name w:val="HTML Preformatted"/>
    <w:basedOn w:val="a1"/>
    <w:link w:val="HTML1"/>
    <w:uiPriority w:val="99"/>
    <w:rsid w:val="00E70A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uk-UA" w:eastAsia="uk-UA"/>
    </w:rPr>
  </w:style>
  <w:style w:type="character" w:customStyle="1" w:styleId="HTML1">
    <w:name w:val="Стандартный HTML Знак"/>
    <w:basedOn w:val="a2"/>
    <w:link w:val="HTML0"/>
    <w:uiPriority w:val="99"/>
    <w:locked/>
    <w:rsid w:val="00E70ADF"/>
    <w:rPr>
      <w:rFonts w:ascii="Courier New" w:hAnsi="Courier New"/>
      <w:sz w:val="20"/>
      <w:lang w:val="uk-UA" w:eastAsia="uk-U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 Знак Знак"/>
    <w:basedOn w:val="a1"/>
    <w:uiPriority w:val="99"/>
    <w:rsid w:val="00E70ADF"/>
    <w:pPr>
      <w:spacing w:after="0" w:line="240" w:lineRule="auto"/>
    </w:pPr>
    <w:rPr>
      <w:rFonts w:ascii="Verdana" w:hAnsi="Verdana"/>
      <w:sz w:val="20"/>
      <w:szCs w:val="20"/>
      <w:lang w:val="en-US"/>
    </w:rPr>
  </w:style>
  <w:style w:type="paragraph" w:customStyle="1" w:styleId="BodyText21">
    <w:name w:val="Body Text 21"/>
    <w:basedOn w:val="a1"/>
    <w:uiPriority w:val="99"/>
    <w:rsid w:val="00E70ADF"/>
    <w:pPr>
      <w:tabs>
        <w:tab w:val="left" w:pos="993"/>
      </w:tabs>
      <w:spacing w:after="0" w:line="240" w:lineRule="auto"/>
      <w:jc w:val="center"/>
    </w:pPr>
    <w:rPr>
      <w:rFonts w:ascii="Times New Roman" w:hAnsi="Times New Roman"/>
      <w:b/>
      <w:sz w:val="24"/>
      <w:szCs w:val="20"/>
      <w:lang w:val="uk-UA" w:eastAsia="ru-RU"/>
    </w:rPr>
  </w:style>
  <w:style w:type="paragraph" w:customStyle="1" w:styleId="18">
    <w:name w:val="Без интервала1"/>
    <w:uiPriority w:val="99"/>
    <w:rsid w:val="00E70ADF"/>
    <w:rPr>
      <w:sz w:val="22"/>
      <w:szCs w:val="22"/>
      <w:lang w:eastAsia="en-US"/>
    </w:rPr>
  </w:style>
  <w:style w:type="paragraph" w:customStyle="1" w:styleId="19">
    <w:name w:val="Заголовок оглавления1"/>
    <w:basedOn w:val="11"/>
    <w:next w:val="a1"/>
    <w:uiPriority w:val="99"/>
    <w:rsid w:val="00E70ADF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en-US"/>
    </w:rPr>
  </w:style>
  <w:style w:type="character" w:customStyle="1" w:styleId="FontStyle46">
    <w:name w:val="Font Style46"/>
    <w:uiPriority w:val="99"/>
    <w:rsid w:val="00E70ADF"/>
    <w:rPr>
      <w:rFonts w:ascii="Times New Roman" w:hAnsi="Times New Roman"/>
      <w:sz w:val="24"/>
    </w:rPr>
  </w:style>
  <w:style w:type="paragraph" w:customStyle="1" w:styleId="aff9">
    <w:name w:val="Îáû÷íûé"/>
    <w:uiPriority w:val="99"/>
    <w:rsid w:val="00E70ADF"/>
    <w:rPr>
      <w:rFonts w:ascii="Kudriashov" w:hAnsi="Kudriashov"/>
      <w:sz w:val="32"/>
      <w:lang w:val="uk-UA"/>
    </w:rPr>
  </w:style>
  <w:style w:type="paragraph" w:customStyle="1" w:styleId="62">
    <w:name w:val="заголовок 6"/>
    <w:basedOn w:val="a1"/>
    <w:next w:val="a1"/>
    <w:uiPriority w:val="99"/>
    <w:rsid w:val="00E70ADF"/>
    <w:pPr>
      <w:keepNext/>
      <w:spacing w:after="0" w:line="240" w:lineRule="auto"/>
      <w:jc w:val="center"/>
    </w:pPr>
    <w:rPr>
      <w:rFonts w:ascii="Times New Roman" w:hAnsi="Times New Roman"/>
      <w:sz w:val="24"/>
      <w:szCs w:val="20"/>
      <w:lang w:val="uk-UA" w:eastAsia="ru-RU"/>
    </w:rPr>
  </w:style>
  <w:style w:type="character" w:customStyle="1" w:styleId="HTML10">
    <w:name w:val="Пишущая машинка HTML1"/>
    <w:uiPriority w:val="99"/>
    <w:rsid w:val="00E70ADF"/>
    <w:rPr>
      <w:sz w:val="20"/>
    </w:rPr>
  </w:style>
  <w:style w:type="paragraph" w:customStyle="1" w:styleId="BodyText24">
    <w:name w:val="Body Text 24"/>
    <w:basedOn w:val="a1"/>
    <w:uiPriority w:val="99"/>
    <w:rsid w:val="00E70ADF"/>
    <w:pPr>
      <w:tabs>
        <w:tab w:val="left" w:pos="2694"/>
      </w:tabs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33">
    <w:name w:val="Body Text Indent 3"/>
    <w:basedOn w:val="a1"/>
    <w:link w:val="34"/>
    <w:uiPriority w:val="99"/>
    <w:rsid w:val="00E70ADF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  <w:lang w:val="uk-UA" w:eastAsia="uk-UA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E70ADF"/>
    <w:rPr>
      <w:rFonts w:ascii="Times New Roman" w:hAnsi="Times New Roman"/>
      <w:sz w:val="20"/>
      <w:lang w:val="uk-UA" w:eastAsia="uk-UA"/>
    </w:rPr>
  </w:style>
  <w:style w:type="character" w:customStyle="1" w:styleId="FontStyle229">
    <w:name w:val="Font Style229"/>
    <w:uiPriority w:val="99"/>
    <w:rsid w:val="00E70ADF"/>
    <w:rPr>
      <w:rFonts w:ascii="Times New Roman" w:hAnsi="Times New Roman"/>
      <w:b/>
      <w:sz w:val="18"/>
    </w:rPr>
  </w:style>
  <w:style w:type="character" w:customStyle="1" w:styleId="FontStyle227">
    <w:name w:val="Font Style227"/>
    <w:uiPriority w:val="99"/>
    <w:rsid w:val="00E70ADF"/>
    <w:rPr>
      <w:rFonts w:ascii="Times New Roman" w:hAnsi="Times New Roman"/>
      <w:sz w:val="18"/>
    </w:rPr>
  </w:style>
  <w:style w:type="character" w:customStyle="1" w:styleId="1100">
    <w:name w:val="Знак Знак110"/>
    <w:uiPriority w:val="99"/>
    <w:rsid w:val="00E70ADF"/>
    <w:rPr>
      <w:sz w:val="24"/>
      <w:lang w:val="ru-RU" w:eastAsia="ru-RU"/>
    </w:rPr>
  </w:style>
  <w:style w:type="paragraph" w:customStyle="1" w:styleId="Iniiaiieoaeno">
    <w:name w:val="Iniiaiie oaeno"/>
    <w:basedOn w:val="Iauiue"/>
    <w:uiPriority w:val="99"/>
    <w:rsid w:val="00E70ADF"/>
    <w:pPr>
      <w:jc w:val="both"/>
    </w:pPr>
    <w:rPr>
      <w:rFonts w:ascii="Arial" w:hAnsi="Arial"/>
      <w:sz w:val="24"/>
      <w:lang w:val="uk-UA"/>
    </w:rPr>
  </w:style>
  <w:style w:type="character" w:customStyle="1" w:styleId="510">
    <w:name w:val="Знак Знак51"/>
    <w:uiPriority w:val="99"/>
    <w:locked/>
    <w:rsid w:val="00E70ADF"/>
    <w:rPr>
      <w:sz w:val="24"/>
      <w:lang w:val="ru-RU" w:eastAsia="ru-RU"/>
    </w:rPr>
  </w:style>
  <w:style w:type="paragraph" w:customStyle="1" w:styleId="affa">
    <w:name w:val="Знак"/>
    <w:basedOn w:val="a1"/>
    <w:uiPriority w:val="99"/>
    <w:rsid w:val="00E70ADF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1a">
    <w:name w:val="Знак1"/>
    <w:basedOn w:val="a1"/>
    <w:uiPriority w:val="99"/>
    <w:rsid w:val="00E70ADF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styleId="affb">
    <w:name w:val="FollowedHyperlink"/>
    <w:basedOn w:val="a2"/>
    <w:uiPriority w:val="99"/>
    <w:rsid w:val="00E70ADF"/>
    <w:rPr>
      <w:rFonts w:cs="Times New Roman"/>
      <w:color w:val="954F72"/>
      <w:u w:val="single"/>
    </w:rPr>
  </w:style>
  <w:style w:type="paragraph" w:customStyle="1" w:styleId="27">
    <w:name w:val="Обычный2"/>
    <w:uiPriority w:val="99"/>
    <w:rsid w:val="00E70ADF"/>
    <w:pPr>
      <w:spacing w:after="160" w:line="256" w:lineRule="auto"/>
    </w:pPr>
    <w:rPr>
      <w:rFonts w:cs="Calibri"/>
      <w:color w:val="000000"/>
      <w:sz w:val="22"/>
      <w:szCs w:val="22"/>
    </w:rPr>
  </w:style>
  <w:style w:type="paragraph" w:styleId="35">
    <w:name w:val="Body Text 3"/>
    <w:basedOn w:val="a1"/>
    <w:link w:val="36"/>
    <w:uiPriority w:val="99"/>
    <w:rsid w:val="00E70ADF"/>
    <w:pPr>
      <w:spacing w:after="120" w:line="240" w:lineRule="auto"/>
    </w:pPr>
    <w:rPr>
      <w:rFonts w:ascii="Times New Roman" w:hAnsi="Times New Roman"/>
      <w:sz w:val="20"/>
      <w:szCs w:val="20"/>
      <w:lang w:val="uk-UA" w:eastAsia="uk-UA"/>
    </w:rPr>
  </w:style>
  <w:style w:type="character" w:customStyle="1" w:styleId="36">
    <w:name w:val="Основной текст 3 Знак"/>
    <w:basedOn w:val="a2"/>
    <w:link w:val="35"/>
    <w:uiPriority w:val="99"/>
    <w:locked/>
    <w:rsid w:val="00E70ADF"/>
    <w:rPr>
      <w:rFonts w:ascii="Times New Roman" w:hAnsi="Times New Roman"/>
      <w:sz w:val="20"/>
      <w:lang w:val="uk-UA" w:eastAsia="uk-UA"/>
    </w:rPr>
  </w:style>
  <w:style w:type="character" w:customStyle="1" w:styleId="block-infohidden">
    <w:name w:val="block-info__hidden"/>
    <w:uiPriority w:val="99"/>
    <w:rsid w:val="00E70ADF"/>
  </w:style>
  <w:style w:type="paragraph" w:styleId="affc">
    <w:name w:val="Subtitle"/>
    <w:basedOn w:val="a1"/>
    <w:link w:val="affd"/>
    <w:uiPriority w:val="99"/>
    <w:qFormat/>
    <w:rsid w:val="00E70ADF"/>
    <w:pPr>
      <w:spacing w:after="0" w:line="240" w:lineRule="auto"/>
      <w:jc w:val="center"/>
    </w:pPr>
    <w:rPr>
      <w:rFonts w:ascii="Cambria" w:hAnsi="Cambria"/>
      <w:sz w:val="20"/>
      <w:szCs w:val="20"/>
      <w:lang w:val="uk-UA" w:eastAsia="uk-UA"/>
    </w:rPr>
  </w:style>
  <w:style w:type="character" w:customStyle="1" w:styleId="affd">
    <w:name w:val="Подзаголовок Знак"/>
    <w:basedOn w:val="a2"/>
    <w:link w:val="affc"/>
    <w:uiPriority w:val="99"/>
    <w:locked/>
    <w:rsid w:val="00E70ADF"/>
    <w:rPr>
      <w:rFonts w:ascii="Cambria" w:hAnsi="Cambria"/>
      <w:sz w:val="20"/>
      <w:lang w:val="uk-UA" w:eastAsia="uk-UA"/>
    </w:rPr>
  </w:style>
  <w:style w:type="character" w:customStyle="1" w:styleId="rvts40">
    <w:name w:val="rvts40"/>
    <w:uiPriority w:val="99"/>
    <w:rsid w:val="00E70ADF"/>
  </w:style>
  <w:style w:type="character" w:customStyle="1" w:styleId="rvts41">
    <w:name w:val="rvts41"/>
    <w:uiPriority w:val="99"/>
    <w:rsid w:val="00E70ADF"/>
  </w:style>
  <w:style w:type="paragraph" w:customStyle="1" w:styleId="310">
    <w:name w:val="Знак Знак3 Знак Знак Знак Знак Знак Знак1"/>
    <w:basedOn w:val="a1"/>
    <w:uiPriority w:val="99"/>
    <w:rsid w:val="00E70ADF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Iniiaiieoaeno2">
    <w:name w:val="Iniiaiie oaeno 2"/>
    <w:basedOn w:val="Iauiue"/>
    <w:uiPriority w:val="99"/>
    <w:rsid w:val="00E70ADF"/>
    <w:pPr>
      <w:autoSpaceDE w:val="0"/>
      <w:autoSpaceDN w:val="0"/>
      <w:ind w:firstLine="709"/>
      <w:jc w:val="both"/>
    </w:pPr>
    <w:rPr>
      <w:rFonts w:ascii="1251 Times" w:hAnsi="1251 Times"/>
      <w:sz w:val="28"/>
      <w:szCs w:val="28"/>
      <w:lang w:val="uk-UA"/>
    </w:rPr>
  </w:style>
  <w:style w:type="paragraph" w:customStyle="1" w:styleId="a">
    <w:name w:val="список без выступа"/>
    <w:basedOn w:val="a1"/>
    <w:uiPriority w:val="99"/>
    <w:rsid w:val="00E70ADF"/>
    <w:pPr>
      <w:numPr>
        <w:numId w:val="12"/>
      </w:numPr>
      <w:tabs>
        <w:tab w:val="left" w:pos="0"/>
        <w:tab w:val="left" w:pos="357"/>
      </w:tabs>
      <w:spacing w:after="0" w:line="240" w:lineRule="auto"/>
      <w:jc w:val="both"/>
    </w:pPr>
    <w:rPr>
      <w:rFonts w:ascii="Times New Roman" w:hAnsi="Times New Roman"/>
      <w:sz w:val="24"/>
      <w:szCs w:val="24"/>
      <w:lang w:val="uk-UA" w:eastAsia="ru-RU"/>
    </w:rPr>
  </w:style>
  <w:style w:type="paragraph" w:customStyle="1" w:styleId="311">
    <w:name w:val="Знак Знак3 Знак Знак Знак Знак Знак Знак Знак Знак1"/>
    <w:basedOn w:val="a1"/>
    <w:uiPriority w:val="99"/>
    <w:rsid w:val="00E70ADF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28">
    <w:name w:val="Абзац списка2"/>
    <w:basedOn w:val="a1"/>
    <w:uiPriority w:val="99"/>
    <w:rsid w:val="00CF1BDF"/>
    <w:pPr>
      <w:widowControl w:val="0"/>
      <w:suppressAutoHyphens/>
      <w:spacing w:after="0" w:line="240" w:lineRule="auto"/>
      <w:ind w:left="720" w:firstLine="709"/>
    </w:pPr>
    <w:rPr>
      <w:rFonts w:ascii="Times New Roman" w:hAnsi="Times New Roman"/>
      <w:sz w:val="24"/>
      <w:szCs w:val="24"/>
      <w:lang w:val="uk-UA" w:eastAsia="ar-SA"/>
    </w:rPr>
  </w:style>
  <w:style w:type="paragraph" w:customStyle="1" w:styleId="1b">
    <w:name w:val="подзаголовок1"/>
    <w:basedOn w:val="11"/>
    <w:uiPriority w:val="99"/>
    <w:rsid w:val="00DB271D"/>
    <w:pPr>
      <w:outlineLvl w:val="9"/>
    </w:pPr>
    <w:rPr>
      <w:rFonts w:ascii="Times New Roman" w:hAnsi="Times New Roman"/>
      <w:bCs/>
      <w:kern w:val="28"/>
      <w:sz w:val="26"/>
      <w:lang w:val="en-US" w:eastAsia="en-US"/>
    </w:rPr>
  </w:style>
  <w:style w:type="paragraph" w:customStyle="1" w:styleId="1c">
    <w:name w:val="Звичайний1"/>
    <w:uiPriority w:val="99"/>
    <w:rsid w:val="00D06B96"/>
    <w:rPr>
      <w:rFonts w:ascii="Antiqua" w:hAnsi="Antiqua" w:cs="Antiqua"/>
      <w:sz w:val="26"/>
      <w:szCs w:val="26"/>
      <w:lang w:val="uk-UA"/>
    </w:rPr>
  </w:style>
  <w:style w:type="character" w:styleId="affe">
    <w:name w:val="Emphasis"/>
    <w:basedOn w:val="a2"/>
    <w:uiPriority w:val="99"/>
    <w:qFormat/>
    <w:locked/>
    <w:rsid w:val="00885D42"/>
    <w:rPr>
      <w:rFonts w:cs="Times New Roman"/>
      <w:i/>
    </w:rPr>
  </w:style>
  <w:style w:type="character" w:customStyle="1" w:styleId="63">
    <w:name w:val="Основной текст (6)_"/>
    <w:link w:val="64"/>
    <w:uiPriority w:val="99"/>
    <w:locked/>
    <w:rsid w:val="00885D42"/>
    <w:rPr>
      <w:sz w:val="23"/>
      <w:shd w:val="clear" w:color="auto" w:fill="FFFFFF"/>
    </w:rPr>
  </w:style>
  <w:style w:type="paragraph" w:customStyle="1" w:styleId="64">
    <w:name w:val="Основной текст (6)"/>
    <w:basedOn w:val="a1"/>
    <w:link w:val="63"/>
    <w:uiPriority w:val="99"/>
    <w:rsid w:val="00885D42"/>
    <w:pPr>
      <w:shd w:val="clear" w:color="auto" w:fill="FFFFFF"/>
      <w:spacing w:after="0" w:line="240" w:lineRule="atLeast"/>
    </w:pPr>
    <w:rPr>
      <w:sz w:val="23"/>
      <w:szCs w:val="20"/>
      <w:lang/>
    </w:rPr>
  </w:style>
  <w:style w:type="paragraph" w:customStyle="1" w:styleId="xmsonormal">
    <w:name w:val="x_msonormal"/>
    <w:basedOn w:val="a1"/>
    <w:uiPriority w:val="99"/>
    <w:rsid w:val="00BE3D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04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akon5.rada.gov.ua/laws/show/1187-2015-&#1087;/page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zakon3.rada.gov.ua/%20laws/show/2145-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akon2.rada.gov.u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mdu.in.ua/Ucheb/dovidnik_%20koristuvacha_%20ekt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7324</Words>
  <Characters>41748</Characters>
  <Application>Microsoft Office Word</Application>
  <DocSecurity>0</DocSecurity>
  <Lines>347</Lines>
  <Paragraphs>97</Paragraphs>
  <ScaleCrop>false</ScaleCrop>
  <Company>SPecialiST RePack</Company>
  <LinksUpToDate>false</LinksUpToDate>
  <CharactersWithSpaces>48975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User</cp:lastModifiedBy>
  <cp:revision>26</cp:revision>
  <cp:lastPrinted>2002-02-07T03:30:00Z</cp:lastPrinted>
  <dcterms:created xsi:type="dcterms:W3CDTF">2021-09-13T12:02:00Z</dcterms:created>
  <dcterms:modified xsi:type="dcterms:W3CDTF">2021-11-16T09:50:00Z</dcterms:modified>
</cp:coreProperties>
</file>